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EAA" w:rsidRDefault="00895EA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Sweden wants EU 'snus' tobacco ban to go up in smoke</w:t>
      </w:r>
    </w:p>
    <w:p w:rsidR="00895EAA" w:rsidRDefault="00895EA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Marc Preel  -  AFP/Expatica  -  16/09/2009</w:t>
      </w:r>
    </w:p>
    <w:p w:rsidR="00895EAA" w:rsidRDefault="00895EAA">
      <w:pPr>
        <w:widowControl w:val="0"/>
        <w:autoSpaceDE w:val="0"/>
        <w:autoSpaceDN w:val="0"/>
        <w:adjustRightInd w:val="0"/>
        <w:spacing w:after="0" w:line="240" w:lineRule="auto"/>
        <w:rPr>
          <w:rFonts w:ascii="Arial" w:hAnsi="Arial" w:cs="Arial"/>
          <w:sz w:val="20"/>
          <w:szCs w:val="20"/>
        </w:rPr>
      </w:pPr>
    </w:p>
    <w:p w:rsidR="00895EAA" w:rsidRDefault="00895EAA">
      <w:pPr>
        <w:widowControl w:val="0"/>
        <w:autoSpaceDE w:val="0"/>
        <w:autoSpaceDN w:val="0"/>
        <w:adjustRightInd w:val="0"/>
        <w:spacing w:after="0" w:line="240" w:lineRule="auto"/>
        <w:rPr>
          <w:rFonts w:ascii="Arial" w:hAnsi="Arial" w:cs="Arial"/>
          <w:sz w:val="20"/>
          <w:szCs w:val="20"/>
        </w:rPr>
      </w:pPr>
    </w:p>
    <w:p w:rsidR="00895EAA" w:rsidRDefault="00895EA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its role at the helm of the EU presidency, Sweden is in prime position to make its case and Stockholm has intensified talks with the European Commission and other member states on the subject.</w:t>
      </w:r>
    </w:p>
    <w:p w:rsidR="00895EAA" w:rsidRDefault="00895EAA">
      <w:pPr>
        <w:widowControl w:val="0"/>
        <w:autoSpaceDE w:val="0"/>
        <w:autoSpaceDN w:val="0"/>
        <w:adjustRightInd w:val="0"/>
        <w:spacing w:after="0" w:line="240" w:lineRule="auto"/>
        <w:rPr>
          <w:rFonts w:ascii="Arial" w:hAnsi="Arial" w:cs="Arial"/>
          <w:sz w:val="20"/>
          <w:szCs w:val="20"/>
        </w:rPr>
      </w:pPr>
    </w:p>
    <w:p w:rsidR="00895EAA" w:rsidRDefault="00895EA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presidency, you're not supposed to put things on the agenda that can be seen as national priorities ... But on the other hand, we cannot rule out that this issue will come up in some form during other discussions," Swedish Trade Minister Ewa Bjoerling told AFP in a telephone interview. She argued that other forms of "oral" tobacco are allowed to be sold within the EU and points out that her country has one of the lowest rates of smoking.   . . .</w:t>
      </w:r>
    </w:p>
    <w:p w:rsidR="00895EAA" w:rsidRDefault="00895EAA">
      <w:pPr>
        <w:widowControl w:val="0"/>
        <w:autoSpaceDE w:val="0"/>
        <w:autoSpaceDN w:val="0"/>
        <w:adjustRightInd w:val="0"/>
        <w:spacing w:after="0" w:line="240" w:lineRule="auto"/>
        <w:rPr>
          <w:rFonts w:ascii="Arial" w:hAnsi="Arial" w:cs="Arial"/>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---http://www.expatica.lu/news/european_news/Sweden-wants-EU-_snus_-tobacco-ban-to-go-up-in-smoke-_56342.html?ppager=1</w:t>
      </w: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EU and world trade</w:t>
      </w:r>
    </w:p>
    <w:p w:rsidR="00895EAA" w:rsidRDefault="00895EA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Dick Cunningham, Peter Lichtenbaum &amp; Julie Wolf   -   Aug. 30, 2000</w:t>
      </w:r>
    </w:p>
    <w:p w:rsidR="00895EAA" w:rsidRDefault="00895EAA">
      <w:pPr>
        <w:widowControl w:val="0"/>
        <w:autoSpaceDE w:val="0"/>
        <w:autoSpaceDN w:val="0"/>
        <w:adjustRightInd w:val="0"/>
        <w:spacing w:after="0" w:line="240" w:lineRule="auto"/>
        <w:rPr>
          <w:rFonts w:ascii="Arial" w:hAnsi="Arial" w:cs="Arial"/>
          <w:sz w:val="20"/>
          <w:szCs w:val="20"/>
        </w:rPr>
      </w:pPr>
    </w:p>
    <w:p w:rsidR="00895EAA" w:rsidRDefault="00895EAA">
      <w:pPr>
        <w:widowControl w:val="0"/>
        <w:autoSpaceDE w:val="0"/>
        <w:autoSpaceDN w:val="0"/>
        <w:adjustRightInd w:val="0"/>
        <w:spacing w:after="0" w:line="240" w:lineRule="auto"/>
        <w:rPr>
          <w:rFonts w:ascii="Arial" w:hAnsi="Arial" w:cs="Arial"/>
          <w:sz w:val="20"/>
          <w:szCs w:val="20"/>
        </w:rPr>
      </w:pPr>
    </w:p>
    <w:p w:rsidR="00895EAA" w:rsidRDefault="00895EA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[Eli Lilly Holdings Limited] is delighted to sponsor this Centre for European Reform pamphlet on ‘The European Union and world trade’. It is clear that the global trade talks are experiencing difficulties. There is no shared vision between the EU, the US and the developing countries regarding the proper focus of a new round of trade negotiations. Meanwhile, public scepticism of the effects of globalisation appears to increase. Complex trade issues, such as regulatory standards and their effects on free trade, are often poorly understood. That is why a genuine debate on trade questions is needed. This paper offers a welcome and insightful analysis of the main issues that are currently on the trade agenda. Equally important are the concrete suggestions for policy reforms. At Lilly, a leading innovation-driven pharmaceutical company, we recognise the challenges of working in a truly global competitive environment.  . . .</w:t>
      </w:r>
    </w:p>
    <w:p w:rsidR="00895EAA" w:rsidRDefault="00895EAA">
      <w:pPr>
        <w:widowControl w:val="0"/>
        <w:autoSpaceDE w:val="0"/>
        <w:autoSpaceDN w:val="0"/>
        <w:adjustRightInd w:val="0"/>
        <w:spacing w:after="0" w:line="240" w:lineRule="auto"/>
        <w:rPr>
          <w:rFonts w:ascii="Arial" w:hAnsi="Arial" w:cs="Arial"/>
          <w:sz w:val="16"/>
          <w:szCs w:val="16"/>
        </w:rPr>
      </w:pPr>
    </w:p>
    <w:p w:rsidR="00895EAA" w:rsidRDefault="00895EAA">
      <w:pPr>
        <w:widowControl w:val="0"/>
        <w:autoSpaceDE w:val="0"/>
        <w:autoSpaceDN w:val="0"/>
        <w:adjustRightInd w:val="0"/>
        <w:spacing w:after="0" w:line="240" w:lineRule="auto"/>
        <w:rPr>
          <w:rFonts w:ascii="Arial" w:hAnsi="Arial" w:cs="Arial"/>
          <w:sz w:val="16"/>
          <w:szCs w:val="16"/>
        </w:rPr>
      </w:pPr>
    </w:p>
    <w:p w:rsidR="00895EAA" w:rsidRDefault="00895EA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[Julie Wolf, former Brussels correspondent of the Wall Street Journal Europe] suggests streamlining the way the EU structures its decision-making on trade issues. She argues that the [European] Commission should be given full jurisdiction over all areas of trade, not just over trade in goods. Such a reform is necessary to enhance the Commission’s ability to negotiate effectively on behalf of the 15 member-states, and to reassure the EU’s trading partners that it will be able to ‘deliver’ on any trade accord it concludes.    . . .</w:t>
      </w:r>
    </w:p>
    <w:p w:rsidR="00895EAA" w:rsidRDefault="00895EAA">
      <w:pPr>
        <w:widowControl w:val="0"/>
        <w:autoSpaceDE w:val="0"/>
        <w:autoSpaceDN w:val="0"/>
        <w:adjustRightInd w:val="0"/>
        <w:spacing w:after="0" w:line="240" w:lineRule="auto"/>
        <w:rPr>
          <w:rFonts w:ascii="Arial" w:hAnsi="Arial" w:cs="Arial"/>
          <w:sz w:val="16"/>
          <w:szCs w:val="16"/>
        </w:rPr>
      </w:pPr>
    </w:p>
    <w:p w:rsidR="00895EAA" w:rsidRDefault="00895EAA">
      <w:pPr>
        <w:widowControl w:val="0"/>
        <w:autoSpaceDE w:val="0"/>
        <w:autoSpaceDN w:val="0"/>
        <w:adjustRightInd w:val="0"/>
        <w:spacing w:after="0" w:line="240" w:lineRule="auto"/>
        <w:rPr>
          <w:rFonts w:ascii="Arial" w:hAnsi="Arial" w:cs="Arial"/>
          <w:sz w:val="16"/>
          <w:szCs w:val="16"/>
        </w:rPr>
      </w:pPr>
    </w:p>
    <w:p w:rsidR="00895EAA" w:rsidRDefault="00895EA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Seattle ministerial meeting clearly showed that attempts to address environmental protection and workers’ rights could alienate developing countries and make it impossible to reach a consensus for a new round.</w:t>
      </w:r>
    </w:p>
    <w:p w:rsidR="00895EAA" w:rsidRDefault="00895EAA">
      <w:pPr>
        <w:widowControl w:val="0"/>
        <w:autoSpaceDE w:val="0"/>
        <w:autoSpaceDN w:val="0"/>
        <w:adjustRightInd w:val="0"/>
        <w:spacing w:after="0" w:line="240" w:lineRule="auto"/>
        <w:rPr>
          <w:rFonts w:ascii="Arial" w:hAnsi="Arial" w:cs="Arial"/>
          <w:sz w:val="20"/>
          <w:szCs w:val="20"/>
        </w:rPr>
      </w:pPr>
    </w:p>
    <w:p w:rsidR="00895EAA" w:rsidRDefault="00895EA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it is these issues that are of most concern to critics of the WTO, and of globalisation in general — the labour unions and environmentalists, who are core supporters of centre-left governments.    . . .   In a presidential election year, the Clinton-Gore administration has little option but to appeal to its core supporters by arguing strongly for meaningful WTO disciplines — perhaps backed by sanctions — on worker rights violations and environmentally damaging practices.</w:t>
      </w:r>
    </w:p>
    <w:p w:rsidR="00895EAA" w:rsidRDefault="00895EAA">
      <w:pPr>
        <w:widowControl w:val="0"/>
        <w:autoSpaceDE w:val="0"/>
        <w:autoSpaceDN w:val="0"/>
        <w:adjustRightInd w:val="0"/>
        <w:spacing w:after="0" w:line="240" w:lineRule="auto"/>
        <w:rPr>
          <w:rFonts w:ascii="Arial" w:hAnsi="Arial" w:cs="Arial"/>
          <w:sz w:val="20"/>
          <w:szCs w:val="20"/>
        </w:rPr>
      </w:pPr>
    </w:p>
    <w:p w:rsidR="00895EAA" w:rsidRDefault="00895EAA">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lastRenderedPageBreak/>
        <w:tab/>
        <w:t>One way to deal with these issues would be to stress that restrictions on trade flows would do little to improve worker rights and protect the environment, and may well be counterproductive.    . . .    There is no evidence that restricting imports from countries that tolerate such practices is an effective way of changing the domestic policies of those countries. There are very few success stories in the long history of using trade sanctions to tackle non-trade problems. A more effective approach may lie outside the WTO    . . .</w:t>
      </w:r>
    </w:p>
    <w:p w:rsidR="00895EAA" w:rsidRDefault="00895EAA">
      <w:pPr>
        <w:widowControl w:val="0"/>
        <w:autoSpaceDE w:val="0"/>
        <w:autoSpaceDN w:val="0"/>
        <w:adjustRightInd w:val="0"/>
        <w:spacing w:after="0" w:line="240" w:lineRule="auto"/>
        <w:rPr>
          <w:rFonts w:ascii="Arial" w:hAnsi="Arial" w:cs="Arial"/>
          <w:sz w:val="16"/>
          <w:szCs w:val="16"/>
        </w:rPr>
      </w:pPr>
    </w:p>
    <w:p w:rsidR="00895EAA" w:rsidRDefault="00895EAA">
      <w:pPr>
        <w:widowControl w:val="0"/>
        <w:autoSpaceDE w:val="0"/>
        <w:autoSpaceDN w:val="0"/>
        <w:adjustRightInd w:val="0"/>
        <w:spacing w:after="0" w:line="240" w:lineRule="auto"/>
        <w:rPr>
          <w:rFonts w:ascii="Arial" w:hAnsi="Arial" w:cs="Arial"/>
          <w:sz w:val="16"/>
          <w:szCs w:val="16"/>
        </w:rPr>
      </w:pPr>
    </w:p>
    <w:p w:rsidR="00895EAA" w:rsidRDefault="00895EAA">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The EU needs to stress that using trade sanctions to force changes in other countries’ policies is at best ineffective and at worst counterproductive.    . . .</w:t>
      </w:r>
    </w:p>
    <w:p w:rsidR="00895EAA" w:rsidRDefault="00895EAA">
      <w:pPr>
        <w:widowControl w:val="0"/>
        <w:autoSpaceDE w:val="0"/>
        <w:autoSpaceDN w:val="0"/>
        <w:adjustRightInd w:val="0"/>
        <w:spacing w:after="0" w:line="240" w:lineRule="auto"/>
        <w:rPr>
          <w:rFonts w:ascii="Arial" w:hAnsi="Arial" w:cs="Arial"/>
          <w:sz w:val="10"/>
          <w:szCs w:val="1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http://www.cer.org.uk/pdf/p181_world_trade.pdf</w:t>
      </w: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20"/>
          <w:szCs w:val="20"/>
        </w:rPr>
      </w:pPr>
    </w:p>
    <w:p w:rsidR="00895EAA" w:rsidRDefault="00895EA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95EAA" w:rsidRDefault="00895EAA">
      <w:pPr>
        <w:widowControl w:val="0"/>
        <w:autoSpaceDE w:val="0"/>
        <w:autoSpaceDN w:val="0"/>
        <w:adjustRightInd w:val="0"/>
        <w:spacing w:after="0" w:line="240" w:lineRule="auto"/>
        <w:rPr>
          <w:rFonts w:ascii="Times New Roman" w:hAnsi="Times New Roman" w:cs="Times New Roman"/>
          <w:sz w:val="34"/>
          <w:szCs w:val="34"/>
        </w:rPr>
      </w:pPr>
    </w:p>
    <w:p w:rsidR="00895EAA" w:rsidRDefault="00895EA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895EAA" w:rsidSect="00895EAA">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EAA" w:rsidRDefault="00895EAA" w:rsidP="00895EAA">
      <w:pPr>
        <w:spacing w:after="0" w:line="240" w:lineRule="auto"/>
      </w:pPr>
      <w:r>
        <w:separator/>
      </w:r>
    </w:p>
  </w:endnote>
  <w:endnote w:type="continuationSeparator" w:id="0">
    <w:p w:rsidR="00895EAA" w:rsidRDefault="00895EAA" w:rsidP="00895E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EAA" w:rsidRDefault="00895EA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EAA" w:rsidRDefault="00895EAA" w:rsidP="00895EAA">
      <w:pPr>
        <w:spacing w:after="0" w:line="240" w:lineRule="auto"/>
      </w:pPr>
      <w:r>
        <w:separator/>
      </w:r>
    </w:p>
  </w:footnote>
  <w:footnote w:type="continuationSeparator" w:id="0">
    <w:p w:rsidR="00895EAA" w:rsidRDefault="00895EAA" w:rsidP="00895E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EAA" w:rsidRDefault="00895EAA">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5EAA"/>
    <w:rsid w:val="001F2986"/>
    <w:rsid w:val="00895EA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593</Words>
  <Characters>3384</Characters>
  <Application>Microsoft Office Word</Application>
  <DocSecurity>0</DocSecurity>
  <Lines>28</Lines>
  <Paragraphs>7</Paragraphs>
  <ScaleCrop>false</ScaleCrop>
  <Company/>
  <LinksUpToDate>false</LinksUpToDate>
  <CharactersWithSpaces>3970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2019-06-04T00:10:00Z</dcterms:created>
  <dcterms:modified xsi:type="dcterms:W3CDTF">2019-06-04T00:10:00Z</dcterms:modified>
</cp:coreProperties>
</file>