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61B3" w:rsidRDefault="004361B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 . .  more than one recent writer on the games of the ancients, suppose that the men on either side consisted of inferior and superior pieces --- but,  . . . there is no authority for this.  One writer supposes that, as in chess, so in this game, there was first a line of eight pawns, which he calls infantry, and behind them a line of eight queens, or cavalry, on an ordinary eight-square board.  . . .  But   . . .   imagine eight bishops on either side fighting against eight pawns.  What chance would the poor pawns have?  And what a fierce battle it would be between the bishops!  It would be like the bishops of Antioch and Alexandria, of Constantinople and Ephesus fighting against each other, and ravaging their flocks!  . . .   [however] all the pieces move both in an ordinal straight line, and in a diagonal line [one square at a time]  . . .  </w:t>
      </w:r>
    </w:p>
    <w:p w:rsidR="004361B3" w:rsidRDefault="004361B3">
      <w:pPr>
        <w:widowControl w:val="0"/>
        <w:autoSpaceDE w:val="0"/>
        <w:autoSpaceDN w:val="0"/>
        <w:adjustRightInd w:val="0"/>
        <w:spacing w:after="0" w:line="240" w:lineRule="auto"/>
        <w:rPr>
          <w:rFonts w:ascii="Times New Roman" w:hAnsi="Times New Roman" w:cs="Times New Roman"/>
          <w:sz w:val="24"/>
          <w:szCs w:val="24"/>
        </w:rPr>
      </w:pPr>
    </w:p>
    <w:p w:rsidR="004361B3" w:rsidRDefault="004361B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 . .   I remembered that Dr. Birch stated that the name of the Egyptian draughtman was </w:t>
      </w:r>
      <w:r>
        <w:rPr>
          <w:rFonts w:ascii="Times New Roman" w:hAnsi="Times New Roman" w:cs="Times New Roman"/>
          <w:i/>
          <w:iCs/>
          <w:sz w:val="24"/>
          <w:szCs w:val="24"/>
        </w:rPr>
        <w:t>ab</w:t>
      </w:r>
      <w:r>
        <w:rPr>
          <w:rFonts w:ascii="Times New Roman" w:hAnsi="Times New Roman" w:cs="Times New Roman"/>
          <w:sz w:val="24"/>
          <w:szCs w:val="24"/>
        </w:rPr>
        <w:t xml:space="preserve">, and I perceived that this sign is exactly like the representation of draught-men in Egyptian paintings  . . .  and on making enquiry, I found that this word </w:t>
      </w:r>
      <w:r>
        <w:rPr>
          <w:rFonts w:ascii="Times New Roman" w:hAnsi="Times New Roman" w:cs="Times New Roman"/>
          <w:i/>
          <w:iCs/>
          <w:sz w:val="24"/>
          <w:szCs w:val="24"/>
        </w:rPr>
        <w:t>ab</w:t>
      </w:r>
      <w:r>
        <w:rPr>
          <w:rFonts w:ascii="Times New Roman" w:hAnsi="Times New Roman" w:cs="Times New Roman"/>
          <w:sz w:val="24"/>
          <w:szCs w:val="24"/>
        </w:rPr>
        <w:t xml:space="preserve"> means </w:t>
      </w:r>
      <w:r>
        <w:rPr>
          <w:rFonts w:ascii="Times New Roman" w:hAnsi="Times New Roman" w:cs="Times New Roman"/>
          <w:i/>
          <w:iCs/>
          <w:sz w:val="24"/>
          <w:szCs w:val="24"/>
        </w:rPr>
        <w:t>to leap</w:t>
      </w:r>
      <w:r>
        <w:rPr>
          <w:rFonts w:ascii="Times New Roman" w:hAnsi="Times New Roman" w:cs="Times New Roman"/>
          <w:sz w:val="24"/>
          <w:szCs w:val="24"/>
        </w:rPr>
        <w:t xml:space="preserve">.    . . . </w:t>
      </w:r>
    </w:p>
    <w:p w:rsidR="004361B3" w:rsidRDefault="004361B3">
      <w:pPr>
        <w:widowControl w:val="0"/>
        <w:autoSpaceDE w:val="0"/>
        <w:autoSpaceDN w:val="0"/>
        <w:adjustRightInd w:val="0"/>
        <w:spacing w:after="0" w:line="240" w:lineRule="auto"/>
        <w:rPr>
          <w:rFonts w:ascii="Times New Roman" w:hAnsi="Times New Roman" w:cs="Times New Roman"/>
          <w:sz w:val="24"/>
          <w:szCs w:val="24"/>
        </w:rPr>
      </w:pPr>
    </w:p>
    <w:p w:rsidR="004361B3" w:rsidRDefault="004361B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 . .  Each piece was an ab, and therefore all the pieces, though moving only one square at a time in any direction, could leap over an adversary occupying a contiguous square, provided that the next square were open, as in draughts [checkers], but without taking it.   . . .</w:t>
      </w:r>
    </w:p>
    <w:p w:rsidR="004361B3" w:rsidRDefault="004361B3">
      <w:pPr>
        <w:widowControl w:val="0"/>
        <w:autoSpaceDE w:val="0"/>
        <w:autoSpaceDN w:val="0"/>
        <w:adjustRightInd w:val="0"/>
        <w:spacing w:after="0" w:line="240" w:lineRule="auto"/>
        <w:rPr>
          <w:rFonts w:ascii="Times New Roman" w:hAnsi="Times New Roman" w:cs="Times New Roman"/>
          <w:sz w:val="24"/>
          <w:szCs w:val="24"/>
        </w:rPr>
      </w:pPr>
    </w:p>
    <w:p w:rsidR="004361B3" w:rsidRDefault="004361B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 . .  A  . . . [piece] is taken by placing one [enemy piece] on each side of it, as if manacling it  . . . [but] a  . . .   [piece] can  . . .  go [voluntarily] between two hostile pieces without being taken.   . . .  </w:t>
      </w:r>
    </w:p>
    <w:p w:rsidR="004361B3" w:rsidRDefault="004361B3">
      <w:pPr>
        <w:widowControl w:val="0"/>
        <w:autoSpaceDE w:val="0"/>
        <w:autoSpaceDN w:val="0"/>
        <w:adjustRightInd w:val="0"/>
        <w:spacing w:after="0" w:line="240" w:lineRule="auto"/>
        <w:rPr>
          <w:rFonts w:ascii="Times New Roman" w:hAnsi="Times New Roman" w:cs="Times New Roman"/>
          <w:sz w:val="24"/>
          <w:szCs w:val="24"/>
        </w:rPr>
      </w:pPr>
    </w:p>
    <w:p w:rsidR="004361B3" w:rsidRDefault="004361B3">
      <w:pPr>
        <w:widowControl w:val="0"/>
        <w:autoSpaceDE w:val="0"/>
        <w:autoSpaceDN w:val="0"/>
        <w:adjustRightInd w:val="0"/>
        <w:spacing w:after="0" w:line="240" w:lineRule="auto"/>
        <w:rPr>
          <w:rFonts w:ascii="Times New Roman" w:hAnsi="Times New Roman" w:cs="Times New Roman"/>
          <w:sz w:val="24"/>
          <w:szCs w:val="24"/>
        </w:rPr>
      </w:pPr>
    </w:p>
    <w:p w:rsidR="004361B3" w:rsidRDefault="004361B3">
      <w:pPr>
        <w:widowControl w:val="0"/>
        <w:autoSpaceDE w:val="0"/>
        <w:autoSpaceDN w:val="0"/>
        <w:adjustRightInd w:val="0"/>
        <w:spacing w:after="0" w:line="240" w:lineRule="auto"/>
        <w:rPr>
          <w:rFonts w:ascii="Times New Roman" w:hAnsi="Times New Roman" w:cs="Times New Roman"/>
          <w:sz w:val="24"/>
          <w:szCs w:val="24"/>
        </w:rPr>
      </w:pPr>
    </w:p>
    <w:p w:rsidR="004361B3" w:rsidRDefault="004361B3">
      <w:pPr>
        <w:widowControl w:val="0"/>
        <w:autoSpaceDE w:val="0"/>
        <w:autoSpaceDN w:val="0"/>
        <w:adjustRightInd w:val="0"/>
        <w:spacing w:after="0" w:line="240" w:lineRule="auto"/>
        <w:rPr>
          <w:rFonts w:ascii="Courier New" w:hAnsi="Courier New" w:cs="Courier New"/>
          <w:sz w:val="20"/>
          <w:szCs w:val="20"/>
        </w:rPr>
      </w:pPr>
    </w:p>
    <w:p w:rsidR="004361B3" w:rsidRDefault="004361B3">
      <w:pPr>
        <w:widowControl w:val="0"/>
        <w:autoSpaceDE w:val="0"/>
        <w:autoSpaceDN w:val="0"/>
        <w:adjustRightInd w:val="0"/>
        <w:spacing w:after="0" w:line="240" w:lineRule="auto"/>
        <w:rPr>
          <w:rFonts w:ascii="Courier New" w:hAnsi="Courier New" w:cs="Courier New"/>
          <w:sz w:val="20"/>
          <w:szCs w:val="20"/>
        </w:rPr>
      </w:pPr>
    </w:p>
    <w:p w:rsidR="004361B3" w:rsidRDefault="004361B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_=_ </w:t>
      </w:r>
    </w:p>
    <w:p w:rsidR="004361B3" w:rsidRDefault="004361B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_=_ Part 001 of 001 of file Aird1101.zip</w:t>
      </w:r>
    </w:p>
    <w:p w:rsidR="004361B3" w:rsidRDefault="004361B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_=_ </w:t>
      </w:r>
    </w:p>
    <w:p w:rsidR="004361B3" w:rsidRDefault="004361B3">
      <w:pPr>
        <w:widowControl w:val="0"/>
        <w:autoSpaceDE w:val="0"/>
        <w:autoSpaceDN w:val="0"/>
        <w:adjustRightInd w:val="0"/>
        <w:spacing w:after="0" w:line="240" w:lineRule="auto"/>
        <w:rPr>
          <w:rFonts w:ascii="Courier New" w:hAnsi="Courier New" w:cs="Courier New"/>
          <w:sz w:val="20"/>
          <w:szCs w:val="20"/>
        </w:rPr>
      </w:pPr>
    </w:p>
    <w:p w:rsidR="004361B3" w:rsidRDefault="004361B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begin 444 Aird1101.zip</w:t>
      </w:r>
    </w:p>
    <w:p w:rsidR="004361B3" w:rsidRDefault="004361B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M4$L#!!0````(`,*5"S,=:RL;L@$``&amp;8$```,````06ER9#$Q,#$N;6EDS9#!</w:t>
      </w:r>
    </w:p>
    <w:p w:rsidR="004361B3" w:rsidRDefault="004361B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M;M-`$(;7:06HXL2)$YH+Z@%JDP.(^!"%A!!B);%#@Z!&lt;T,8&gt;\#:.U]I=U\JM</w:t>
      </w:r>
    </w:p>
    <w:p w:rsidR="004361B3" w:rsidRDefault="004361B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M55^@K]`WXTW,3A20D3@0"20L6?YV_O^?F?5TD2:,L3OV=9QOTX5:,788L7I^</w:t>
      </w:r>
    </w:p>
    <w:p w:rsidR="004361B3" w:rsidRDefault="004361B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M&lt;/&lt;66'W6:C%6?SQLM1[&gt;8_7!@WF)F.LE*K6!M[+4Z-KJHS-9'BN$#YC%&lt;HTP</w:t>
      </w:r>
    </w:p>
    <w:p w:rsidR="004361B3" w:rsidRDefault="004361B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M2+G*!,*IP8HKPVKGY&lt;Q_)50"*=&gt;02U!8(#?P12HP*8+&amp;6.8)%-8+)[`NM8$E</w:t>
      </w:r>
    </w:p>
    <w:p w:rsidR="004361B3" w:rsidRDefault="004361B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M0J5D_M5FH;_-'FNP'PW&lt;.J&gt;8R42@A@N90=MZGGSR%XKG.E:B,$+F&amp;I8;"'B\</w:t>
      </w:r>
    </w:p>
    <w:p w:rsidR="004361B3" w:rsidRDefault="004361B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M@@%?%R)_"D&amp;9;:#=Z73LPLY1Z)_&amp;TF2VESW=?SQ^[3_;/B^&gt;T[)O_/?O)GYJ</w:t>
      </w:r>
    </w:p>
    <w:p w:rsidR="004361B3" w:rsidRDefault="004361B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M3.%[7E55;E$JY2:XEKD;2[=&lt;&gt;&gt;&gt;VM3&lt;MM8@]VNWDHNWR9&lt;QN1N)*7HZ8&lt;S,D</w:t>
      </w:r>
    </w:p>
    <w:p w:rsidR="004361B3" w:rsidRDefault="004361B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M&amp;%KH1Q;Z%GH$/0M=@JZ%@;C^?#D@H`K!*-HCWJ-XKRGM%=]K&gt;D`0-"M=BG&gt;;</w:t>
      </w:r>
    </w:p>
    <w:p w:rsidR="004361B3" w:rsidRDefault="004361B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M#?_=]/__[L-HEPK$SCRARL3"C&amp;#6[!.2)VQ*OS'_09^)V$ECJHQ_N&lt;5?VB&gt;,</w:t>
      </w:r>
    </w:p>
    <w:p w:rsidR="004361B3" w:rsidRDefault="004361B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M?DBBVBIA5&amp;W/&lt;Q+FS4D_EPCH[P2-`;7'O@-02P$"%``4````"`#"E0LS'6LK</w:t>
      </w:r>
    </w:p>
    <w:p w:rsidR="004361B3" w:rsidRDefault="004361B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M&amp;[(!``!F!```#``````````!`"$`)($`````06ER9#$Q,#$N;6ED4$L%!@``</w:t>
      </w:r>
    </w:p>
    <w:p w:rsidR="004361B3" w:rsidRDefault="004361B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0```!``$`.@```-P!````````</w:t>
      </w:r>
    </w:p>
    <w:p w:rsidR="004361B3" w:rsidRDefault="004361B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w:t>
      </w:r>
    </w:p>
    <w:p w:rsidR="004361B3" w:rsidRDefault="004361B3">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end</w:t>
      </w:r>
    </w:p>
    <w:p w:rsidR="004361B3" w:rsidRDefault="004361B3">
      <w:pPr>
        <w:widowControl w:val="0"/>
        <w:autoSpaceDE w:val="0"/>
        <w:autoSpaceDN w:val="0"/>
        <w:adjustRightInd w:val="0"/>
        <w:spacing w:after="0" w:line="240" w:lineRule="auto"/>
        <w:rPr>
          <w:rFonts w:ascii="Courier New" w:hAnsi="Courier New" w:cs="Courier New"/>
          <w:sz w:val="20"/>
          <w:szCs w:val="20"/>
        </w:rPr>
      </w:pPr>
    </w:p>
    <w:p w:rsidR="004361B3" w:rsidRDefault="004361B3">
      <w:pPr>
        <w:widowControl w:val="0"/>
        <w:autoSpaceDE w:val="0"/>
        <w:autoSpaceDN w:val="0"/>
        <w:adjustRightInd w:val="0"/>
        <w:spacing w:after="0" w:line="240" w:lineRule="auto"/>
        <w:rPr>
          <w:rFonts w:ascii="Courier New" w:hAnsi="Courier New" w:cs="Courier New"/>
          <w:sz w:val="20"/>
          <w:szCs w:val="20"/>
        </w:rPr>
      </w:pPr>
    </w:p>
    <w:p w:rsidR="004361B3" w:rsidRDefault="004361B3">
      <w:pPr>
        <w:widowControl w:val="0"/>
        <w:autoSpaceDE w:val="0"/>
        <w:autoSpaceDN w:val="0"/>
        <w:adjustRightInd w:val="0"/>
        <w:spacing w:after="0" w:line="240" w:lineRule="auto"/>
        <w:ind w:right="180"/>
        <w:rPr>
          <w:rFonts w:ascii="Times New Roman" w:hAnsi="Times New Roman" w:cs="Times New Roman"/>
          <w:sz w:val="48"/>
          <w:szCs w:val="48"/>
        </w:rPr>
      </w:pPr>
      <w:r>
        <w:rPr>
          <w:rFonts w:ascii="Times New Roman" w:hAnsi="Times New Roman" w:cs="Times New Roman"/>
          <w:sz w:val="48"/>
          <w:szCs w:val="48"/>
        </w:rPr>
        <w:t xml:space="preserve">Of Him it was written: he would not serve, </w:t>
      </w:r>
      <w:r>
        <w:rPr>
          <w:rFonts w:ascii="Times New Roman" w:hAnsi="Times New Roman" w:cs="Times New Roman"/>
          <w:sz w:val="48"/>
          <w:szCs w:val="48"/>
        </w:rPr>
        <w:lastRenderedPageBreak/>
        <w:t>only rule.</w:t>
      </w:r>
    </w:p>
    <w:p w:rsidR="004361B3" w:rsidRDefault="004361B3">
      <w:pPr>
        <w:widowControl w:val="0"/>
        <w:autoSpaceDE w:val="0"/>
        <w:autoSpaceDN w:val="0"/>
        <w:adjustRightInd w:val="0"/>
        <w:spacing w:after="0" w:line="240" w:lineRule="auto"/>
        <w:ind w:right="180"/>
        <w:rPr>
          <w:rFonts w:ascii="Times New Roman" w:hAnsi="Times New Roman" w:cs="Times New Roman"/>
          <w:sz w:val="26"/>
          <w:szCs w:val="26"/>
        </w:rPr>
      </w:pPr>
    </w:p>
    <w:p w:rsidR="004361B3" w:rsidRDefault="004361B3">
      <w:pPr>
        <w:widowControl w:val="0"/>
        <w:autoSpaceDE w:val="0"/>
        <w:autoSpaceDN w:val="0"/>
        <w:adjustRightInd w:val="0"/>
        <w:spacing w:after="0" w:line="240" w:lineRule="auto"/>
        <w:ind w:right="180"/>
        <w:rPr>
          <w:rFonts w:ascii="Times New Roman" w:hAnsi="Times New Roman" w:cs="Times New Roman"/>
          <w:sz w:val="26"/>
          <w:szCs w:val="26"/>
        </w:rPr>
      </w:pPr>
    </w:p>
    <w:p w:rsidR="004361B3" w:rsidRDefault="004361B3">
      <w:pPr>
        <w:widowControl w:val="0"/>
        <w:autoSpaceDE w:val="0"/>
        <w:autoSpaceDN w:val="0"/>
        <w:adjustRightInd w:val="0"/>
        <w:spacing w:after="0" w:line="240" w:lineRule="auto"/>
        <w:ind w:right="180"/>
        <w:rPr>
          <w:rFonts w:ascii="Times New Roman" w:hAnsi="Times New Roman" w:cs="Times New Roman"/>
          <w:sz w:val="26"/>
          <w:szCs w:val="26"/>
        </w:rPr>
      </w:pPr>
      <w:r>
        <w:rPr>
          <w:rFonts w:ascii="Times New Roman" w:hAnsi="Times New Roman" w:cs="Times New Roman"/>
          <w:sz w:val="26"/>
          <w:szCs w:val="26"/>
        </w:rPr>
        <w:t xml:space="preserve">Of mans First Disobedience, and the Fruit of the Forbidden Tree, whose mortal taste brought Death into the World, and all our woe, with loss of </w:t>
      </w:r>
      <w:r>
        <w:rPr>
          <w:rFonts w:ascii="Times New Roman" w:hAnsi="Times New Roman" w:cs="Times New Roman"/>
          <w:i/>
          <w:iCs/>
          <w:sz w:val="26"/>
          <w:szCs w:val="26"/>
        </w:rPr>
        <w:t>Eden</w:t>
      </w:r>
      <w:r>
        <w:rPr>
          <w:rFonts w:ascii="Times New Roman" w:hAnsi="Times New Roman" w:cs="Times New Roman"/>
          <w:sz w:val="26"/>
          <w:szCs w:val="26"/>
        </w:rPr>
        <w:t>, till one greater Man restore us, and regain the blissful Seat, sing Heav'nly Muse,  . . .</w:t>
      </w:r>
    </w:p>
    <w:p w:rsidR="004361B3" w:rsidRDefault="004361B3">
      <w:pPr>
        <w:widowControl w:val="0"/>
        <w:autoSpaceDE w:val="0"/>
        <w:autoSpaceDN w:val="0"/>
        <w:adjustRightInd w:val="0"/>
        <w:spacing w:after="0" w:line="240" w:lineRule="auto"/>
        <w:ind w:right="180"/>
        <w:rPr>
          <w:rFonts w:ascii="Times New Roman" w:hAnsi="Times New Roman" w:cs="Times New Roman"/>
          <w:sz w:val="26"/>
          <w:szCs w:val="26"/>
        </w:rPr>
      </w:pPr>
    </w:p>
    <w:p w:rsidR="004361B3" w:rsidRDefault="004361B3">
      <w:pPr>
        <w:widowControl w:val="0"/>
        <w:autoSpaceDE w:val="0"/>
        <w:autoSpaceDN w:val="0"/>
        <w:adjustRightInd w:val="0"/>
        <w:spacing w:after="0" w:line="240" w:lineRule="auto"/>
        <w:ind w:right="180"/>
        <w:rPr>
          <w:rFonts w:ascii="Times New Roman" w:hAnsi="Times New Roman" w:cs="Times New Roman"/>
          <w:sz w:val="26"/>
          <w:szCs w:val="26"/>
        </w:rPr>
      </w:pPr>
      <w:r>
        <w:rPr>
          <w:rFonts w:ascii="Times New Roman" w:hAnsi="Times New Roman" w:cs="Times New Roman"/>
          <w:sz w:val="26"/>
          <w:szCs w:val="26"/>
        </w:rPr>
        <w:t>. . .  Say first, for Heav'n hides nothing from thy view nor the deep Tract of Hell, say first what cause Mov'd our Grand Parents in that happy State, favour'd of Heav'n so highly, to fall off from their Creator, and transgress his Will for one restraint, Lords of the World besides?  Th' infernal Serpent; he it was, whose guile Stird up with Envy and Revenge, deceiv'd the Mother of Mankinde, what time his Pride had cast him out from Heav'n, with all his Host of Rebel Angels, by whose aid aspiring to set himself in Glory above his Peers, he trusted to have equal'd the most High, if he oppos'd; and with ambitious aim against the Throne and Monarch of God rais'd impious war in Heav'n and Battel proud with vain attempt.  Him the Almighty Power hurld headlong flaming from th' Ethereal Skie with hideous ruine and combustion down to bottomless perdition, there to dwell in Adamantine Chains and penal Fire . . .</w:t>
      </w:r>
    </w:p>
    <w:p w:rsidR="004361B3" w:rsidRDefault="004361B3">
      <w:pPr>
        <w:widowControl w:val="0"/>
        <w:autoSpaceDE w:val="0"/>
        <w:autoSpaceDN w:val="0"/>
        <w:adjustRightInd w:val="0"/>
        <w:spacing w:after="0" w:line="240" w:lineRule="auto"/>
        <w:ind w:right="180"/>
        <w:rPr>
          <w:rFonts w:ascii="Times New Roman" w:hAnsi="Times New Roman" w:cs="Times New Roman"/>
          <w:sz w:val="26"/>
          <w:szCs w:val="26"/>
        </w:rPr>
      </w:pPr>
    </w:p>
    <w:p w:rsidR="004361B3" w:rsidRDefault="004361B3">
      <w:pPr>
        <w:widowControl w:val="0"/>
        <w:autoSpaceDE w:val="0"/>
        <w:autoSpaceDN w:val="0"/>
        <w:adjustRightInd w:val="0"/>
        <w:spacing w:after="0" w:line="240" w:lineRule="auto"/>
        <w:ind w:right="180"/>
        <w:rPr>
          <w:rFonts w:ascii="Times New Roman" w:hAnsi="Times New Roman" w:cs="Times New Roman"/>
          <w:sz w:val="26"/>
          <w:szCs w:val="26"/>
        </w:rPr>
      </w:pPr>
      <w:r>
        <w:rPr>
          <w:rFonts w:ascii="Times New Roman" w:hAnsi="Times New Roman" w:cs="Times New Roman"/>
          <w:sz w:val="26"/>
          <w:szCs w:val="26"/>
        </w:rPr>
        <w:t>. . .  There the companions of his fall, o'rewhelm'd with floods and whirlwinds of tempestuous fire, he soon discerns . . .</w:t>
      </w:r>
    </w:p>
    <w:p w:rsidR="004361B3" w:rsidRDefault="004361B3">
      <w:pPr>
        <w:widowControl w:val="0"/>
        <w:autoSpaceDE w:val="0"/>
        <w:autoSpaceDN w:val="0"/>
        <w:adjustRightInd w:val="0"/>
        <w:spacing w:after="0" w:line="240" w:lineRule="auto"/>
        <w:ind w:right="180"/>
        <w:rPr>
          <w:rFonts w:ascii="Times New Roman" w:hAnsi="Times New Roman" w:cs="Times New Roman"/>
          <w:sz w:val="26"/>
          <w:szCs w:val="26"/>
        </w:rPr>
      </w:pPr>
    </w:p>
    <w:p w:rsidR="004361B3" w:rsidRDefault="004361B3">
      <w:pPr>
        <w:widowControl w:val="0"/>
        <w:autoSpaceDE w:val="0"/>
        <w:autoSpaceDN w:val="0"/>
        <w:adjustRightInd w:val="0"/>
        <w:spacing w:after="0" w:line="240" w:lineRule="auto"/>
        <w:ind w:right="180"/>
        <w:rPr>
          <w:rFonts w:ascii="Times New Roman" w:hAnsi="Times New Roman" w:cs="Times New Roman"/>
          <w:sz w:val="26"/>
          <w:szCs w:val="26"/>
        </w:rPr>
      </w:pPr>
      <w:r>
        <w:rPr>
          <w:rFonts w:ascii="Times New Roman" w:hAnsi="Times New Roman" w:cs="Times New Roman"/>
          <w:sz w:val="26"/>
          <w:szCs w:val="26"/>
        </w:rPr>
        <w:t xml:space="preserve">       " . . . and till then who knew the force of those dire Arms? yet not for those nor what the Potent Victor in his rage can else inflict do I repent or change, though chang'd in outward lustre;</w:t>
      </w:r>
      <w:r>
        <w:rPr>
          <w:rFonts w:ascii="Times New Roman" w:hAnsi="Times New Roman" w:cs="Times New Roman"/>
          <w:b/>
          <w:bCs/>
          <w:sz w:val="26"/>
          <w:szCs w:val="26"/>
        </w:rPr>
        <w:t xml:space="preserve"> that fixt mind and high disdain</w:t>
      </w:r>
      <w:r>
        <w:rPr>
          <w:rFonts w:ascii="Times New Roman" w:hAnsi="Times New Roman" w:cs="Times New Roman"/>
          <w:sz w:val="26"/>
          <w:szCs w:val="26"/>
        </w:rPr>
        <w:t>, from sense of injur'd merit, that with the mightiest rais'd me to contend, and to the contention brought along innumerable force of Spirits arm'd that durst dislike his reign, and me preferring, his utmost power with adverse power oppos'd in dubious Battel on the Plains of Heav'n, and shook his throne.  What though the field be lost?  All is not lost; the unconquerable Will, and study of revenge, immortal hate, and courage never to submit or yield: and what is else not to be overcome?  . . ."</w:t>
      </w:r>
    </w:p>
    <w:p w:rsidR="004361B3" w:rsidRDefault="004361B3">
      <w:pPr>
        <w:widowControl w:val="0"/>
        <w:autoSpaceDE w:val="0"/>
        <w:autoSpaceDN w:val="0"/>
        <w:adjustRightInd w:val="0"/>
        <w:spacing w:after="0" w:line="240" w:lineRule="auto"/>
        <w:ind w:right="180"/>
        <w:rPr>
          <w:rFonts w:ascii="Arial" w:hAnsi="Arial" w:cs="Arial"/>
          <w:sz w:val="20"/>
          <w:szCs w:val="20"/>
        </w:rPr>
      </w:pPr>
    </w:p>
    <w:p w:rsidR="004361B3" w:rsidRDefault="004361B3">
      <w:pPr>
        <w:widowControl w:val="0"/>
        <w:autoSpaceDE w:val="0"/>
        <w:autoSpaceDN w:val="0"/>
        <w:adjustRightInd w:val="0"/>
        <w:spacing w:after="0" w:line="240" w:lineRule="auto"/>
        <w:ind w:right="180"/>
        <w:rPr>
          <w:rFonts w:ascii="Arial" w:hAnsi="Arial" w:cs="Arial"/>
          <w:sz w:val="20"/>
          <w:szCs w:val="20"/>
        </w:rPr>
      </w:pPr>
    </w:p>
    <w:p w:rsidR="004361B3" w:rsidRDefault="004361B3">
      <w:pPr>
        <w:widowControl w:val="0"/>
        <w:autoSpaceDE w:val="0"/>
        <w:autoSpaceDN w:val="0"/>
        <w:adjustRightInd w:val="0"/>
        <w:spacing w:after="0" w:line="240" w:lineRule="auto"/>
        <w:ind w:right="180"/>
        <w:rPr>
          <w:rFonts w:ascii="Arial" w:hAnsi="Arial" w:cs="Arial"/>
          <w:sz w:val="20"/>
          <w:szCs w:val="20"/>
        </w:rPr>
      </w:pPr>
    </w:p>
    <w:p w:rsidR="004361B3" w:rsidRDefault="004361B3">
      <w:pPr>
        <w:widowControl w:val="0"/>
        <w:autoSpaceDE w:val="0"/>
        <w:autoSpaceDN w:val="0"/>
        <w:adjustRightInd w:val="0"/>
        <w:spacing w:after="0" w:line="240" w:lineRule="auto"/>
        <w:ind w:right="180"/>
        <w:rPr>
          <w:rFonts w:ascii="Arial" w:hAnsi="Arial" w:cs="Arial"/>
          <w:sz w:val="20"/>
          <w:szCs w:val="20"/>
        </w:rPr>
      </w:pPr>
    </w:p>
    <w:p w:rsidR="004361B3" w:rsidRDefault="004361B3">
      <w:pPr>
        <w:widowControl w:val="0"/>
        <w:autoSpaceDE w:val="0"/>
        <w:autoSpaceDN w:val="0"/>
        <w:adjustRightInd w:val="0"/>
        <w:spacing w:after="0" w:line="240" w:lineRule="auto"/>
        <w:ind w:right="180"/>
        <w:rPr>
          <w:rFonts w:ascii="Arial" w:hAnsi="Arial" w:cs="Arial"/>
          <w:sz w:val="20"/>
          <w:szCs w:val="20"/>
        </w:rPr>
      </w:pPr>
    </w:p>
    <w:p w:rsidR="004361B3" w:rsidRDefault="004361B3">
      <w:pPr>
        <w:widowControl w:val="0"/>
        <w:autoSpaceDE w:val="0"/>
        <w:autoSpaceDN w:val="0"/>
        <w:adjustRightInd w:val="0"/>
        <w:spacing w:after="0" w:line="240" w:lineRule="auto"/>
        <w:ind w:right="180"/>
        <w:rPr>
          <w:rFonts w:ascii="Arial" w:hAnsi="Arial" w:cs="Arial"/>
          <w:sz w:val="20"/>
          <w:szCs w:val="20"/>
        </w:rPr>
      </w:pPr>
      <w:r>
        <w:rPr>
          <w:rFonts w:ascii="Arial" w:hAnsi="Arial" w:cs="Arial"/>
          <w:sz w:val="20"/>
          <w:szCs w:val="20"/>
        </w:rPr>
        <w:t>Standards of desired sizes, colors, and conformation for each breed are drawn up by committees elected by members of the various kennel clubs specializing in each breed. In the U.S. these standards are then approved by the AKC. The standards, issued since 1929, represent an ideal dog and are used as guides for breeders and dog-show judges in evaluating the degree of quality of each dog. Standards may differ from country to country—not all dogs are developed to serve the same purposes or are judged according to the same rules.</w:t>
      </w:r>
    </w:p>
    <w:p w:rsidR="004361B3" w:rsidRDefault="004361B3">
      <w:pPr>
        <w:widowControl w:val="0"/>
        <w:autoSpaceDE w:val="0"/>
        <w:autoSpaceDN w:val="0"/>
        <w:adjustRightInd w:val="0"/>
        <w:spacing w:after="0" w:line="240" w:lineRule="auto"/>
        <w:rPr>
          <w:rFonts w:ascii="Arial" w:hAnsi="Arial" w:cs="Arial"/>
          <w:sz w:val="24"/>
          <w:szCs w:val="24"/>
        </w:rPr>
      </w:pPr>
    </w:p>
    <w:p w:rsidR="004361B3" w:rsidRDefault="004361B3">
      <w:pPr>
        <w:widowControl w:val="0"/>
        <w:autoSpaceDE w:val="0"/>
        <w:autoSpaceDN w:val="0"/>
        <w:adjustRightInd w:val="0"/>
        <w:spacing w:after="0" w:line="240" w:lineRule="auto"/>
        <w:ind w:right="180"/>
        <w:rPr>
          <w:rFonts w:ascii="Arial" w:hAnsi="Arial" w:cs="Arial"/>
          <w:sz w:val="20"/>
          <w:szCs w:val="20"/>
        </w:rPr>
      </w:pPr>
      <w:r>
        <w:rPr>
          <w:rFonts w:ascii="Arial" w:hAnsi="Arial" w:cs="Arial"/>
          <w:b/>
          <w:bCs/>
          <w:sz w:val="20"/>
          <w:szCs w:val="20"/>
        </w:rPr>
        <w:t>Duncan I</w:t>
      </w:r>
      <w:r>
        <w:rPr>
          <w:rFonts w:ascii="Arial" w:hAnsi="Arial" w:cs="Arial"/>
          <w:sz w:val="26"/>
          <w:szCs w:val="26"/>
        </w:rPr>
        <w:t xml:space="preserve"> </w:t>
      </w:r>
      <w:r>
        <w:rPr>
          <w:rFonts w:ascii="Arial" w:hAnsi="Arial" w:cs="Arial"/>
          <w:sz w:val="20"/>
          <w:szCs w:val="20"/>
        </w:rPr>
        <w:t xml:space="preserve">(1001?-40), king of Scotland (1034-40), grandson of King Malcolm II Mackenneth, whom he </w:t>
      </w:r>
      <w:r>
        <w:rPr>
          <w:rFonts w:ascii="Arial" w:hAnsi="Arial" w:cs="Arial"/>
          <w:sz w:val="20"/>
          <w:szCs w:val="20"/>
        </w:rPr>
        <w:lastRenderedPageBreak/>
        <w:t xml:space="preserve">succeeded. Before his accession to the Scottish throne he was ruler of the kingdom of Strathclyde. Macbeth, who ruled the neighboring kingdom of Moray and served Duncan as a general, killed him and became king of Scotland. Shakespeare's tragedy </w:t>
      </w:r>
      <w:r>
        <w:rPr>
          <w:rFonts w:ascii="Arial" w:hAnsi="Arial" w:cs="Arial"/>
          <w:i/>
          <w:iCs/>
          <w:sz w:val="20"/>
          <w:szCs w:val="20"/>
        </w:rPr>
        <w:t>Macbeth</w:t>
      </w:r>
      <w:r>
        <w:rPr>
          <w:rFonts w:ascii="Arial" w:hAnsi="Arial" w:cs="Arial"/>
          <w:sz w:val="20"/>
          <w:szCs w:val="20"/>
        </w:rPr>
        <w:t xml:space="preserve"> is based on the struggle between the two kings.</w:t>
      </w:r>
    </w:p>
    <w:p w:rsidR="004361B3" w:rsidRDefault="004361B3">
      <w:pPr>
        <w:widowControl w:val="0"/>
        <w:autoSpaceDE w:val="0"/>
        <w:autoSpaceDN w:val="0"/>
        <w:adjustRightInd w:val="0"/>
        <w:spacing w:after="0" w:line="240" w:lineRule="auto"/>
        <w:rPr>
          <w:rFonts w:ascii="Arial" w:hAnsi="Arial" w:cs="Arial"/>
          <w:sz w:val="24"/>
          <w:szCs w:val="24"/>
        </w:rPr>
      </w:pPr>
    </w:p>
    <w:p w:rsidR="004361B3" w:rsidRDefault="004361B3">
      <w:pPr>
        <w:widowControl w:val="0"/>
        <w:autoSpaceDE w:val="0"/>
        <w:autoSpaceDN w:val="0"/>
        <w:adjustRightInd w:val="0"/>
        <w:spacing w:after="0" w:line="240" w:lineRule="auto"/>
        <w:ind w:right="180"/>
        <w:rPr>
          <w:rFonts w:ascii="Arial" w:hAnsi="Arial" w:cs="Arial"/>
          <w:sz w:val="24"/>
          <w:szCs w:val="24"/>
        </w:rPr>
      </w:pPr>
      <w:r>
        <w:rPr>
          <w:rFonts w:ascii="Arial" w:hAnsi="Arial" w:cs="Arial"/>
          <w:b/>
          <w:bCs/>
          <w:sz w:val="20"/>
          <w:szCs w:val="20"/>
        </w:rPr>
        <w:t>Queensberry, John Sholto Douglas, 8th Marquess of</w:t>
      </w:r>
      <w:r>
        <w:rPr>
          <w:rFonts w:ascii="Arial" w:hAnsi="Arial" w:cs="Arial"/>
          <w:sz w:val="26"/>
          <w:szCs w:val="26"/>
        </w:rPr>
        <w:t xml:space="preserve"> </w:t>
      </w:r>
      <w:r>
        <w:rPr>
          <w:rFonts w:ascii="Arial" w:hAnsi="Arial" w:cs="Arial"/>
          <w:sz w:val="20"/>
          <w:szCs w:val="20"/>
        </w:rPr>
        <w:t>(1844-1900), originator of the modern rules of boxing. He served in the British navy from 1859 to 1864. In 1865 he and the British athlete John Graham Chambers drafted the so-called Marquess of Queensberry rules that largely govern both amateur and professional boxing today. From 1872 to 1880, Queensberry sat in the House of Lords as a representative peer from Scotland. In 1895 he was acquitted of libel after publicly objecting to the relationship between his son, Lord Alfred Douglas, and Oscar Wilde. Wilde, in a separate court case, was convicted of immoral conduct.</w:t>
      </w:r>
    </w:p>
    <w:p w:rsidR="004361B3" w:rsidRDefault="004361B3">
      <w:pPr>
        <w:widowControl w:val="0"/>
        <w:autoSpaceDE w:val="0"/>
        <w:autoSpaceDN w:val="0"/>
        <w:adjustRightInd w:val="0"/>
        <w:spacing w:after="0" w:line="240" w:lineRule="auto"/>
        <w:ind w:right="180"/>
        <w:rPr>
          <w:rFonts w:ascii="Arial" w:hAnsi="Arial" w:cs="Arial"/>
          <w:sz w:val="24"/>
          <w:szCs w:val="24"/>
        </w:rPr>
      </w:pPr>
    </w:p>
    <w:p w:rsidR="004361B3" w:rsidRDefault="004361B3">
      <w:pPr>
        <w:widowControl w:val="0"/>
        <w:autoSpaceDE w:val="0"/>
        <w:autoSpaceDN w:val="0"/>
        <w:adjustRightInd w:val="0"/>
        <w:spacing w:after="0" w:line="240" w:lineRule="auto"/>
        <w:ind w:right="180"/>
        <w:rPr>
          <w:rFonts w:ascii="Arial" w:hAnsi="Arial" w:cs="Arial"/>
          <w:sz w:val="20"/>
          <w:szCs w:val="20"/>
        </w:rPr>
      </w:pPr>
      <w:r>
        <w:rPr>
          <w:rFonts w:ascii="Arial" w:hAnsi="Arial" w:cs="Arial"/>
          <w:sz w:val="20"/>
          <w:szCs w:val="20"/>
        </w:rPr>
        <w:t>In its classical form Western feudalism assumed that most or, in England, all of the land belonged to the sovereign prince—be he king or duke, marquis or count—who held it "of no one but God." The prince then granted fiefs to his barons, who made their oaths of homage and fealty to him and were required to give him political and military service according to the terms of the grant. The barons, in turn, might grant portions of their fiefs to knights who swore homage and fealty to them and served them according to their grants. Thus, if a king granted a fief of a dozen seigneuries to a baron and required the service of ten knights, the baron could grant ten of the seigneuries to ten knights and thus be prepared to provide the required service to the king. Of course, a baron might seek to keep all his fief in his demesne (his personal domain) and keep his knights in his hall, feeding and arming them out of his own pocket; but this was resisted by the knights, who wanted to be seigneurs themselves. Knights might acquire two or more fiefs, and then they too might find it desirable to subgrant what they needed to provide the service for which they were obligated. By such subinfeudation, a feudal pyramid was created, providing the suzerain at the top, and each mesne lord below, with a feudal force of knights to serve him at his summons.</w:t>
      </w:r>
    </w:p>
    <w:p w:rsidR="004361B3" w:rsidRDefault="004361B3">
      <w:pPr>
        <w:widowControl w:val="0"/>
        <w:autoSpaceDE w:val="0"/>
        <w:autoSpaceDN w:val="0"/>
        <w:adjustRightInd w:val="0"/>
        <w:spacing w:after="0" w:line="240" w:lineRule="auto"/>
        <w:ind w:right="180"/>
        <w:rPr>
          <w:rFonts w:ascii="Arial" w:hAnsi="Arial" w:cs="Arial"/>
          <w:sz w:val="24"/>
          <w:szCs w:val="24"/>
        </w:rPr>
      </w:pPr>
    </w:p>
    <w:p w:rsidR="004361B3" w:rsidRDefault="004361B3">
      <w:pPr>
        <w:widowControl w:val="0"/>
        <w:autoSpaceDE w:val="0"/>
        <w:autoSpaceDN w:val="0"/>
        <w:adjustRightInd w:val="0"/>
        <w:spacing w:after="0" w:line="240" w:lineRule="auto"/>
        <w:ind w:right="180"/>
        <w:rPr>
          <w:rFonts w:ascii="Arial" w:hAnsi="Arial" w:cs="Arial"/>
          <w:sz w:val="24"/>
          <w:szCs w:val="24"/>
        </w:rPr>
      </w:pPr>
      <w:r>
        <w:rPr>
          <w:rFonts w:ascii="Arial" w:hAnsi="Arial" w:cs="Arial"/>
          <w:sz w:val="20"/>
          <w:szCs w:val="20"/>
        </w:rPr>
        <w:t>Complications occurred when a knight accepted fiefs from more than one lord, but the institution of liege homage was invented to enable him to declare one of his lords his liege lord, whom he would serve personally, while he would send his vassals to serve his other lords. It was also the rule in France that "the lord of my lord is not my lord"; thus, it was not rebellion for a subvassal to fight against his lord's lord. In England, however, William the Conqueror and his successors required their vassals' vassals to take oaths of fealty to them.</w:t>
      </w:r>
    </w:p>
    <w:p w:rsidR="004361B3" w:rsidRDefault="004361B3">
      <w:pPr>
        <w:widowControl w:val="0"/>
        <w:autoSpaceDE w:val="0"/>
        <w:autoSpaceDN w:val="0"/>
        <w:adjustRightInd w:val="0"/>
        <w:spacing w:after="0" w:line="240" w:lineRule="auto"/>
        <w:rPr>
          <w:rFonts w:ascii="Arial" w:hAnsi="Arial" w:cs="Arial"/>
          <w:sz w:val="24"/>
          <w:szCs w:val="24"/>
        </w:rPr>
      </w:pPr>
    </w:p>
    <w:p w:rsidR="004361B3" w:rsidRDefault="004361B3">
      <w:pPr>
        <w:widowControl w:val="0"/>
        <w:autoSpaceDE w:val="0"/>
        <w:autoSpaceDN w:val="0"/>
        <w:adjustRightInd w:val="0"/>
        <w:spacing w:after="0" w:line="240" w:lineRule="auto"/>
        <w:rPr>
          <w:rFonts w:ascii="Arial" w:hAnsi="Arial" w:cs="Arial"/>
          <w:i/>
          <w:iCs/>
          <w:sz w:val="20"/>
          <w:szCs w:val="20"/>
        </w:rPr>
      </w:pPr>
      <w:r>
        <w:rPr>
          <w:rFonts w:ascii="Arial" w:hAnsi="Arial" w:cs="Arial"/>
          <w:i/>
          <w:iCs/>
          <w:sz w:val="20"/>
          <w:szCs w:val="20"/>
        </w:rPr>
        <w:t>Duties of a Vassal</w:t>
      </w:r>
    </w:p>
    <w:p w:rsidR="004361B3" w:rsidRDefault="004361B3">
      <w:pPr>
        <w:widowControl w:val="0"/>
        <w:autoSpaceDE w:val="0"/>
        <w:autoSpaceDN w:val="0"/>
        <w:adjustRightInd w:val="0"/>
        <w:spacing w:after="0" w:line="240" w:lineRule="auto"/>
        <w:rPr>
          <w:rFonts w:ascii="Arial" w:hAnsi="Arial" w:cs="Arial"/>
          <w:sz w:val="24"/>
          <w:szCs w:val="24"/>
        </w:rPr>
      </w:pPr>
    </w:p>
    <w:p w:rsidR="004361B3" w:rsidRDefault="004361B3">
      <w:pPr>
        <w:widowControl w:val="0"/>
        <w:autoSpaceDE w:val="0"/>
        <w:autoSpaceDN w:val="0"/>
        <w:adjustRightInd w:val="0"/>
        <w:spacing w:after="0" w:line="240" w:lineRule="auto"/>
        <w:ind w:right="180"/>
        <w:rPr>
          <w:rFonts w:ascii="Arial" w:hAnsi="Arial" w:cs="Arial"/>
          <w:sz w:val="24"/>
          <w:szCs w:val="24"/>
        </w:rPr>
      </w:pPr>
      <w:r>
        <w:rPr>
          <w:rFonts w:ascii="Arial" w:hAnsi="Arial" w:cs="Arial"/>
          <w:sz w:val="20"/>
          <w:szCs w:val="20"/>
        </w:rPr>
        <w:t>Military service in the field was basic to feudalism, but it was far from all that the vassal owed to his lord. When the lord had a castle, he might require his vassals to garrison it, a service called castle-guard. The lord also expected his vassals to attend his court in order to give him advice and to participate in judgments of cases concerning other vassals. If the lord had need for money, he might expect his vassals to give him financial aid. During the 12th and 13th centuries many conflicts between lords and their vassals arose over just what services should be rendered. In England it was the Magna Carta that defined the obligations of the king's vassals; for example, they did not have to give financial aid except on the occasion of the marriage of the king's eldest daughter, the knighting of his eldest son, and the king's own ransom. In France it was common to find a fourth occasion for feudal aid: a lord's crusade. Giving advice also led to a demand by the vassals that their assent be sought on those of their lords' decisions that involved them, whether it be war, marriage alliance, taxation, or legal judgment.</w:t>
      </w:r>
    </w:p>
    <w:p w:rsidR="004361B3" w:rsidRDefault="004361B3">
      <w:pPr>
        <w:widowControl w:val="0"/>
        <w:autoSpaceDE w:val="0"/>
        <w:autoSpaceDN w:val="0"/>
        <w:adjustRightInd w:val="0"/>
        <w:spacing w:after="0" w:line="240" w:lineRule="auto"/>
        <w:rPr>
          <w:rFonts w:ascii="Arial" w:hAnsi="Arial" w:cs="Arial"/>
          <w:sz w:val="24"/>
          <w:szCs w:val="24"/>
        </w:rPr>
      </w:pPr>
    </w:p>
    <w:p w:rsidR="004361B3" w:rsidRDefault="004361B3">
      <w:pPr>
        <w:widowControl w:val="0"/>
        <w:autoSpaceDE w:val="0"/>
        <w:autoSpaceDN w:val="0"/>
        <w:adjustRightInd w:val="0"/>
        <w:spacing w:after="0" w:line="240" w:lineRule="auto"/>
        <w:rPr>
          <w:rFonts w:ascii="Arial" w:hAnsi="Arial" w:cs="Arial"/>
          <w:i/>
          <w:iCs/>
          <w:sz w:val="20"/>
          <w:szCs w:val="20"/>
        </w:rPr>
      </w:pPr>
      <w:r>
        <w:rPr>
          <w:rFonts w:ascii="Arial" w:hAnsi="Arial" w:cs="Arial"/>
          <w:i/>
          <w:iCs/>
          <w:sz w:val="20"/>
          <w:szCs w:val="20"/>
        </w:rPr>
        <w:t>Inheritance and Wardship</w:t>
      </w:r>
    </w:p>
    <w:p w:rsidR="004361B3" w:rsidRDefault="004361B3">
      <w:pPr>
        <w:widowControl w:val="0"/>
        <w:autoSpaceDE w:val="0"/>
        <w:autoSpaceDN w:val="0"/>
        <w:adjustRightInd w:val="0"/>
        <w:spacing w:after="0" w:line="240" w:lineRule="auto"/>
        <w:rPr>
          <w:rFonts w:ascii="Arial" w:hAnsi="Arial" w:cs="Arial"/>
          <w:sz w:val="24"/>
          <w:szCs w:val="24"/>
        </w:rPr>
      </w:pPr>
    </w:p>
    <w:p w:rsidR="004361B3" w:rsidRDefault="004361B3">
      <w:pPr>
        <w:widowControl w:val="0"/>
        <w:autoSpaceDE w:val="0"/>
        <w:autoSpaceDN w:val="0"/>
        <w:adjustRightInd w:val="0"/>
        <w:spacing w:after="0" w:line="240" w:lineRule="auto"/>
        <w:ind w:right="180"/>
        <w:rPr>
          <w:rFonts w:ascii="Arial" w:hAnsi="Arial" w:cs="Arial"/>
          <w:sz w:val="24"/>
          <w:szCs w:val="24"/>
        </w:rPr>
      </w:pPr>
      <w:r>
        <w:rPr>
          <w:rFonts w:ascii="Arial" w:hAnsi="Arial" w:cs="Arial"/>
          <w:sz w:val="20"/>
          <w:szCs w:val="20"/>
        </w:rPr>
        <w:t>Another area of feudal custom that required definition was that of the succession to fiefs. When fiefs became hereditary, the lord reserved an inheritance tax called a relief, and the size of the relief was often a matter of conflict. Again, in England, the Magna Carta established the relief as £100 for a barony and £5 for a knight's fee; elsewhere, custom varied from fief to fief. Lords reserved the right to secure a useful and loyal holder of a fief. If a vassal died and left a son of full age who was a good knight, the lord had no reason to object to his succession. If the son was a minor, however, or if the heir was female, the lord would want to control the fief until the heir was of age or the heiress married to a man the lord approved of; thus arose the lord's right of wardship for a minor or female heir and his further right of marriage, which might, in some fiefs, lead to his choosing the partner himself. The widow of a vassal had a lifetime right of dower in her husband's fief (commonly a third of the value), and this also led to the lord's interest in her remarriage; in some fiefs he had a full right to control such a remarriage. In the event a vassal died childless, the relationship of his heirs to the lord could vary: Brothers were usually acceptable but cousins might not be. If no heirs were acceptable to the lord, the fief was declared an escheat and returned to his full control; he could then keep it in his demesne or grant it to any knight he chose to make his vassal.</w:t>
      </w:r>
    </w:p>
    <w:p w:rsidR="004361B3" w:rsidRDefault="004361B3">
      <w:pPr>
        <w:widowControl w:val="0"/>
        <w:autoSpaceDE w:val="0"/>
        <w:autoSpaceDN w:val="0"/>
        <w:adjustRightInd w:val="0"/>
        <w:spacing w:after="0" w:line="240" w:lineRule="auto"/>
        <w:rPr>
          <w:rFonts w:ascii="Arial" w:hAnsi="Arial" w:cs="Arial"/>
          <w:sz w:val="24"/>
          <w:szCs w:val="24"/>
        </w:rPr>
      </w:pPr>
    </w:p>
    <w:p w:rsidR="004361B3" w:rsidRDefault="004361B3">
      <w:pPr>
        <w:widowControl w:val="0"/>
        <w:autoSpaceDE w:val="0"/>
        <w:autoSpaceDN w:val="0"/>
        <w:adjustRightInd w:val="0"/>
        <w:spacing w:after="0" w:line="240" w:lineRule="auto"/>
        <w:rPr>
          <w:rFonts w:ascii="Arial" w:hAnsi="Arial" w:cs="Arial"/>
          <w:i/>
          <w:iCs/>
          <w:sz w:val="20"/>
          <w:szCs w:val="20"/>
        </w:rPr>
      </w:pPr>
      <w:r>
        <w:rPr>
          <w:rFonts w:ascii="Arial" w:hAnsi="Arial" w:cs="Arial"/>
          <w:i/>
          <w:iCs/>
          <w:sz w:val="20"/>
          <w:szCs w:val="20"/>
        </w:rPr>
        <w:t>Breach of Contract</w:t>
      </w:r>
    </w:p>
    <w:p w:rsidR="004361B3" w:rsidRDefault="004361B3">
      <w:pPr>
        <w:widowControl w:val="0"/>
        <w:autoSpaceDE w:val="0"/>
        <w:autoSpaceDN w:val="0"/>
        <w:adjustRightInd w:val="0"/>
        <w:spacing w:after="0" w:line="240" w:lineRule="auto"/>
        <w:rPr>
          <w:rFonts w:ascii="Arial" w:hAnsi="Arial" w:cs="Arial"/>
          <w:sz w:val="24"/>
          <w:szCs w:val="24"/>
        </w:rPr>
      </w:pPr>
    </w:p>
    <w:p w:rsidR="004361B3" w:rsidRDefault="004361B3">
      <w:pPr>
        <w:widowControl w:val="0"/>
        <w:autoSpaceDE w:val="0"/>
        <w:autoSpaceDN w:val="0"/>
        <w:adjustRightInd w:val="0"/>
        <w:spacing w:after="0" w:line="240" w:lineRule="auto"/>
        <w:ind w:right="180"/>
        <w:rPr>
          <w:rFonts w:ascii="Arial" w:hAnsi="Arial" w:cs="Arial"/>
          <w:sz w:val="24"/>
          <w:szCs w:val="24"/>
        </w:rPr>
      </w:pPr>
      <w:r>
        <w:rPr>
          <w:rFonts w:ascii="Arial" w:hAnsi="Arial" w:cs="Arial"/>
          <w:sz w:val="20"/>
          <w:szCs w:val="20"/>
        </w:rPr>
        <w:t>Because the feudal relationship was contractual, false actions on either side could cause breach of contract. When the vassal failed to perform required services, the lord could bring charges against him in his court before the other vassals, and if they found their peer guilty, he would be declared to have forfeited his fief, which would return to the lord's demesne. If the vassal chose to try to defend his land, the lord might have to go to war against him to win control of the forfeited fief. But the fact that the vassal's peers had found him guilty meant that they were morally as well as legally obligated to enforce their judgment, and it was a rare vassal who would war against his lord and all his peers. On the other hand, if a vassal felt that his lord had failed to live up to his obligations, he could defy the lord—that is, formally break faith with him—declaring he would no longer accept him as lord but would continue to keep the fief as his own demesne or take it to another lord who might accept him as vassal. Because the lord often regarded defiance as rebellion, defiant vassals had to have strong support or be prepared for a war they might lose.</w:t>
      </w:r>
    </w:p>
    <w:p w:rsidR="004361B3" w:rsidRDefault="004361B3">
      <w:pPr>
        <w:widowControl w:val="0"/>
        <w:autoSpaceDE w:val="0"/>
        <w:autoSpaceDN w:val="0"/>
        <w:adjustRightInd w:val="0"/>
        <w:spacing w:after="0" w:line="240" w:lineRule="auto"/>
        <w:rPr>
          <w:rFonts w:ascii="Arial" w:hAnsi="Arial" w:cs="Arial"/>
          <w:sz w:val="24"/>
          <w:szCs w:val="24"/>
        </w:rPr>
      </w:pPr>
    </w:p>
    <w:p w:rsidR="004361B3" w:rsidRDefault="004361B3">
      <w:pPr>
        <w:widowControl w:val="0"/>
        <w:autoSpaceDE w:val="0"/>
        <w:autoSpaceDN w:val="0"/>
        <w:adjustRightInd w:val="0"/>
        <w:spacing w:after="0" w:line="240" w:lineRule="auto"/>
        <w:rPr>
          <w:rFonts w:ascii="Arial" w:hAnsi="Arial" w:cs="Arial"/>
          <w:i/>
          <w:iCs/>
          <w:sz w:val="20"/>
          <w:szCs w:val="20"/>
        </w:rPr>
      </w:pPr>
      <w:r>
        <w:rPr>
          <w:rFonts w:ascii="Arial" w:hAnsi="Arial" w:cs="Arial"/>
          <w:i/>
          <w:iCs/>
          <w:sz w:val="20"/>
          <w:szCs w:val="20"/>
        </w:rPr>
        <w:t>Royal Authority</w:t>
      </w:r>
    </w:p>
    <w:p w:rsidR="004361B3" w:rsidRDefault="004361B3">
      <w:pPr>
        <w:widowControl w:val="0"/>
        <w:autoSpaceDE w:val="0"/>
        <w:autoSpaceDN w:val="0"/>
        <w:adjustRightInd w:val="0"/>
        <w:spacing w:after="0" w:line="240" w:lineRule="auto"/>
        <w:rPr>
          <w:rFonts w:ascii="Arial" w:hAnsi="Arial" w:cs="Arial"/>
          <w:sz w:val="24"/>
          <w:szCs w:val="24"/>
        </w:rPr>
      </w:pPr>
    </w:p>
    <w:p w:rsidR="004361B3" w:rsidRDefault="004361B3">
      <w:pPr>
        <w:widowControl w:val="0"/>
        <w:tabs>
          <w:tab w:val="left" w:pos="9450"/>
        </w:tabs>
        <w:autoSpaceDE w:val="0"/>
        <w:autoSpaceDN w:val="0"/>
        <w:adjustRightInd w:val="0"/>
        <w:spacing w:after="0" w:line="240" w:lineRule="auto"/>
        <w:rPr>
          <w:rFonts w:ascii="Times New Roman" w:hAnsi="Times New Roman" w:cs="Times New Roman"/>
          <w:sz w:val="20"/>
          <w:szCs w:val="20"/>
        </w:rPr>
      </w:pPr>
      <w:r>
        <w:rPr>
          <w:rFonts w:ascii="Arial" w:hAnsi="Arial" w:cs="Arial"/>
          <w:sz w:val="20"/>
          <w:szCs w:val="20"/>
        </w:rPr>
        <w:t>Monarchs during the feudal period had other sources of authority besides their feudal suzerainty. The renaissance of classical learning included the revival of Roman law, with its traditions of powerful rulers and territorial government. The church looked on rulers as divinely ordained and by its anointment gave them a sacred character. The resurgence of trade and industry brought into being towns and a powerful urban class that looked to princes to maintain the freedom and order required for business activities. These townspeople also demanded a role in government commensurate with their wealth. In Italy they organized communes that won control of the countryside from the feudal nobles and even forced them to live in some of the cities. North of the Alps the townspeople sent representatives to the monarchs' councils and developed parliamentary institutions to give them a voice in government equal to that of the feudality. With the taxes from the towns, the princes were able to hire civil servants and professional troops. Thus, they were able both to impose their will on the feudality and to make themselves largely independent of the service of their vassals.</w:t>
      </w:r>
    </w:p>
    <w:p w:rsidR="004361B3" w:rsidRDefault="004361B3">
      <w:pPr>
        <w:widowControl w:val="0"/>
        <w:tabs>
          <w:tab w:val="left" w:pos="9450"/>
        </w:tabs>
        <w:autoSpaceDE w:val="0"/>
        <w:autoSpaceDN w:val="0"/>
        <w:adjustRightInd w:val="0"/>
        <w:spacing w:after="0" w:line="240" w:lineRule="auto"/>
        <w:rPr>
          <w:rFonts w:ascii="MS Sans Serif" w:hAnsi="MS Sans Serif" w:cs="MS Sans Serif"/>
          <w:sz w:val="24"/>
          <w:szCs w:val="24"/>
        </w:rPr>
      </w:pPr>
    </w:p>
    <w:p w:rsidR="004361B3" w:rsidRDefault="004361B3">
      <w:pPr>
        <w:widowControl w:val="0"/>
        <w:autoSpaceDE w:val="0"/>
        <w:autoSpaceDN w:val="0"/>
        <w:adjustRightInd w:val="0"/>
        <w:spacing w:after="0" w:line="240" w:lineRule="auto"/>
        <w:rPr>
          <w:rFonts w:ascii="Times New Roman" w:hAnsi="Times New Roman" w:cs="Times New Roman"/>
          <w:color w:val="808080"/>
          <w:sz w:val="12"/>
          <w:szCs w:val="12"/>
        </w:rPr>
      </w:pPr>
      <w:r>
        <w:rPr>
          <w:rFonts w:ascii="Times New Roman" w:hAnsi="Times New Roman" w:cs="Times New Roman"/>
          <w:color w:val="808080"/>
          <w:sz w:val="24"/>
          <w:szCs w:val="24"/>
        </w:rPr>
        <w:tab/>
      </w:r>
      <w:r>
        <w:rPr>
          <w:rFonts w:ascii="Times New Roman" w:hAnsi="Times New Roman" w:cs="Times New Roman"/>
          <w:color w:val="808080"/>
          <w:sz w:val="24"/>
          <w:szCs w:val="24"/>
        </w:rPr>
        <w:tab/>
        <w:t>“He cannot prove he has been libelled?”  I asked.</w:t>
      </w:r>
    </w:p>
    <w:p w:rsidR="004361B3" w:rsidRDefault="004361B3">
      <w:pPr>
        <w:widowControl w:val="0"/>
        <w:autoSpaceDE w:val="0"/>
        <w:autoSpaceDN w:val="0"/>
        <w:adjustRightInd w:val="0"/>
        <w:spacing w:after="0" w:line="240" w:lineRule="auto"/>
        <w:rPr>
          <w:rFonts w:ascii="Times New Roman" w:hAnsi="Times New Roman" w:cs="Times New Roman"/>
          <w:color w:val="808080"/>
          <w:sz w:val="12"/>
          <w:szCs w:val="12"/>
        </w:rPr>
      </w:pPr>
      <w:r>
        <w:rPr>
          <w:rFonts w:ascii="Times New Roman" w:hAnsi="Times New Roman" w:cs="Times New Roman"/>
          <w:color w:val="808080"/>
          <w:sz w:val="12"/>
          <w:szCs w:val="12"/>
        </w:rPr>
        <w:tab/>
      </w:r>
      <w:r>
        <w:rPr>
          <w:rFonts w:ascii="Times New Roman" w:hAnsi="Times New Roman" w:cs="Times New Roman"/>
          <w:color w:val="808080"/>
          <w:sz w:val="12"/>
          <w:szCs w:val="12"/>
        </w:rPr>
        <w:tab/>
      </w:r>
    </w:p>
    <w:p w:rsidR="004361B3" w:rsidRDefault="004361B3">
      <w:pPr>
        <w:widowControl w:val="0"/>
        <w:autoSpaceDE w:val="0"/>
        <w:autoSpaceDN w:val="0"/>
        <w:adjustRightInd w:val="0"/>
        <w:spacing w:after="0" w:line="240" w:lineRule="auto"/>
        <w:rPr>
          <w:rFonts w:ascii="Times New Roman" w:hAnsi="Times New Roman" w:cs="Times New Roman"/>
          <w:color w:val="808080"/>
          <w:sz w:val="24"/>
          <w:szCs w:val="24"/>
        </w:rPr>
      </w:pPr>
      <w:r>
        <w:rPr>
          <w:rFonts w:ascii="Times New Roman" w:hAnsi="Times New Roman" w:cs="Times New Roman"/>
          <w:color w:val="808080"/>
          <w:sz w:val="24"/>
          <w:szCs w:val="24"/>
        </w:rPr>
        <w:tab/>
      </w:r>
      <w:r>
        <w:rPr>
          <w:rFonts w:ascii="Times New Roman" w:hAnsi="Times New Roman" w:cs="Times New Roman"/>
          <w:color w:val="808080"/>
          <w:sz w:val="24"/>
          <w:szCs w:val="24"/>
        </w:rPr>
        <w:tab/>
        <w:t>“It’s worse than that,”  Shaw explained.  “According to the law  -- which, as Mr. Bumble noted, is an ass -- he leaves himself open for Queensberry to prove he hasn’t.”</w:t>
      </w:r>
    </w:p>
    <w:p w:rsidR="004361B3" w:rsidRDefault="004361B3">
      <w:pPr>
        <w:widowControl w:val="0"/>
        <w:autoSpaceDE w:val="0"/>
        <w:autoSpaceDN w:val="0"/>
        <w:adjustRightInd w:val="0"/>
        <w:spacing w:after="0" w:line="240" w:lineRule="auto"/>
        <w:rPr>
          <w:rFonts w:ascii="Times New Roman" w:hAnsi="Times New Roman" w:cs="Times New Roman"/>
          <w:color w:val="808080"/>
          <w:sz w:val="24"/>
          <w:szCs w:val="24"/>
        </w:rPr>
      </w:pPr>
    </w:p>
    <w:p w:rsidR="004361B3" w:rsidRDefault="004361B3">
      <w:pPr>
        <w:widowControl w:val="0"/>
        <w:autoSpaceDE w:val="0"/>
        <w:autoSpaceDN w:val="0"/>
        <w:adjustRightInd w:val="0"/>
        <w:spacing w:after="0" w:line="240" w:lineRule="auto"/>
        <w:rPr>
          <w:rFonts w:ascii="Times New Roman" w:hAnsi="Times New Roman" w:cs="Times New Roman"/>
          <w:color w:val="808080"/>
          <w:sz w:val="24"/>
          <w:szCs w:val="24"/>
        </w:rPr>
      </w:pPr>
    </w:p>
    <w:p w:rsidR="004361B3" w:rsidRDefault="004361B3">
      <w:pPr>
        <w:widowControl w:val="0"/>
        <w:autoSpaceDE w:val="0"/>
        <w:autoSpaceDN w:val="0"/>
        <w:adjustRightInd w:val="0"/>
        <w:spacing w:after="0" w:line="240" w:lineRule="auto"/>
        <w:rPr>
          <w:rFonts w:ascii="Times New Roman" w:hAnsi="Times New Roman" w:cs="Times New Roman"/>
          <w:sz w:val="24"/>
          <w:szCs w:val="24"/>
        </w:rPr>
      </w:pPr>
    </w:p>
    <w:p w:rsidR="004361B3" w:rsidRDefault="004361B3">
      <w:pPr>
        <w:widowControl w:val="0"/>
        <w:autoSpaceDE w:val="0"/>
        <w:autoSpaceDN w:val="0"/>
        <w:adjustRightInd w:val="0"/>
        <w:spacing w:after="0" w:line="240" w:lineRule="auto"/>
        <w:ind w:right="180"/>
        <w:rPr>
          <w:rFonts w:ascii="Arial" w:hAnsi="Arial" w:cs="Arial"/>
          <w:sz w:val="16"/>
          <w:szCs w:val="16"/>
        </w:rPr>
      </w:pPr>
      <w:r>
        <w:rPr>
          <w:rFonts w:ascii="Times New Roman" w:hAnsi="Times New Roman" w:cs="Times New Roman"/>
          <w:b/>
          <w:bCs/>
          <w:sz w:val="24"/>
          <w:szCs w:val="24"/>
        </w:rPr>
        <w:t>Me, a name, I call myself.</w:t>
      </w:r>
    </w:p>
    <w:p w:rsidR="004361B3" w:rsidRDefault="004361B3">
      <w:pPr>
        <w:widowControl w:val="0"/>
        <w:autoSpaceDE w:val="0"/>
        <w:autoSpaceDN w:val="0"/>
        <w:adjustRightInd w:val="0"/>
        <w:spacing w:after="0" w:line="240" w:lineRule="auto"/>
        <w:ind w:right="180"/>
        <w:rPr>
          <w:rFonts w:ascii="Arial" w:hAnsi="Arial" w:cs="Arial"/>
          <w:sz w:val="16"/>
          <w:szCs w:val="16"/>
        </w:rPr>
      </w:pPr>
    </w:p>
    <w:p w:rsidR="004361B3" w:rsidRDefault="004361B3">
      <w:pPr>
        <w:widowControl w:val="0"/>
        <w:autoSpaceDE w:val="0"/>
        <w:autoSpaceDN w:val="0"/>
        <w:adjustRightInd w:val="0"/>
        <w:spacing w:after="0" w:line="240" w:lineRule="auto"/>
        <w:ind w:right="180"/>
        <w:rPr>
          <w:rFonts w:ascii="Arial" w:hAnsi="Arial" w:cs="Arial"/>
          <w:sz w:val="20"/>
          <w:szCs w:val="20"/>
        </w:rPr>
      </w:pPr>
    </w:p>
    <w:p w:rsidR="004361B3" w:rsidRDefault="004361B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Heaven, earth, air, and water were regarded as the four major components of the universe. The act of creation, it was held, was accomplished through utterance of the divine word; the creating deity had merely to make plans and pronounce the name of the thing to be created. To keep the cosmos in continuous and harmonious operation and to avoid confusion and conflict, the gods devised the </w:t>
      </w:r>
      <w:r>
        <w:rPr>
          <w:rFonts w:ascii="Arial" w:hAnsi="Arial" w:cs="Arial"/>
          <w:i/>
          <w:iCs/>
          <w:sz w:val="20"/>
          <w:szCs w:val="20"/>
        </w:rPr>
        <w:t>me,</w:t>
      </w:r>
      <w:r>
        <w:rPr>
          <w:rFonts w:ascii="Arial" w:hAnsi="Arial" w:cs="Arial"/>
          <w:sz w:val="20"/>
          <w:szCs w:val="20"/>
        </w:rPr>
        <w:t xml:space="preserve"> a set of universal and unchangeable rules and laws that all beings were obliged to obey.</w:t>
      </w:r>
    </w:p>
    <w:p w:rsidR="004361B3" w:rsidRDefault="004361B3">
      <w:pPr>
        <w:widowControl w:val="0"/>
        <w:autoSpaceDE w:val="0"/>
        <w:autoSpaceDN w:val="0"/>
        <w:adjustRightInd w:val="0"/>
        <w:spacing w:after="0" w:line="240" w:lineRule="auto"/>
        <w:rPr>
          <w:rFonts w:ascii="Arial" w:hAnsi="Arial" w:cs="Arial"/>
          <w:sz w:val="20"/>
          <w:szCs w:val="20"/>
        </w:rPr>
      </w:pPr>
    </w:p>
    <w:p w:rsidR="004361B3" w:rsidRDefault="004361B3">
      <w:pPr>
        <w:widowControl w:val="0"/>
        <w:autoSpaceDE w:val="0"/>
        <w:autoSpaceDN w:val="0"/>
        <w:adjustRightInd w:val="0"/>
        <w:spacing w:after="0" w:line="240" w:lineRule="auto"/>
        <w:rPr>
          <w:rFonts w:ascii="Arial" w:hAnsi="Arial" w:cs="Arial"/>
          <w:sz w:val="20"/>
          <w:szCs w:val="20"/>
        </w:rPr>
      </w:pPr>
    </w:p>
    <w:p w:rsidR="004361B3" w:rsidRDefault="004361B3">
      <w:pPr>
        <w:widowControl w:val="0"/>
        <w:autoSpaceDE w:val="0"/>
        <w:autoSpaceDN w:val="0"/>
        <w:adjustRightInd w:val="0"/>
        <w:spacing w:after="0" w:line="240" w:lineRule="auto"/>
        <w:ind w:right="180"/>
        <w:rPr>
          <w:rFonts w:ascii="Arial" w:hAnsi="Arial" w:cs="Arial"/>
          <w:sz w:val="16"/>
          <w:szCs w:val="16"/>
        </w:rPr>
      </w:pPr>
      <w:r>
        <w:rPr>
          <w:rFonts w:ascii="Times New Roman" w:hAnsi="Times New Roman" w:cs="Times New Roman"/>
          <w:b/>
          <w:bCs/>
          <w:sz w:val="24"/>
          <w:szCs w:val="24"/>
        </w:rPr>
        <w:t>Fa, a long long way to run.</w:t>
      </w:r>
    </w:p>
    <w:p w:rsidR="004361B3" w:rsidRDefault="004361B3">
      <w:pPr>
        <w:widowControl w:val="0"/>
        <w:autoSpaceDE w:val="0"/>
        <w:autoSpaceDN w:val="0"/>
        <w:adjustRightInd w:val="0"/>
        <w:spacing w:after="0" w:line="240" w:lineRule="auto"/>
        <w:ind w:right="180"/>
        <w:rPr>
          <w:rFonts w:ascii="Arial" w:hAnsi="Arial" w:cs="Arial"/>
          <w:sz w:val="16"/>
          <w:szCs w:val="16"/>
        </w:rPr>
      </w:pPr>
    </w:p>
    <w:p w:rsidR="004361B3" w:rsidRDefault="004361B3">
      <w:pPr>
        <w:widowControl w:val="0"/>
        <w:autoSpaceDE w:val="0"/>
        <w:autoSpaceDN w:val="0"/>
        <w:adjustRightInd w:val="0"/>
        <w:spacing w:after="0" w:line="240" w:lineRule="auto"/>
        <w:ind w:right="180"/>
        <w:rPr>
          <w:rFonts w:ascii="Arial" w:hAnsi="Arial" w:cs="Arial"/>
          <w:sz w:val="20"/>
          <w:szCs w:val="20"/>
        </w:rPr>
      </w:pPr>
    </w:p>
    <w:p w:rsidR="004361B3" w:rsidRDefault="004361B3">
      <w:pPr>
        <w:widowControl w:val="0"/>
        <w:autoSpaceDE w:val="0"/>
        <w:autoSpaceDN w:val="0"/>
        <w:adjustRightInd w:val="0"/>
        <w:spacing w:after="0" w:line="240" w:lineRule="auto"/>
        <w:rPr>
          <w:rFonts w:ascii="Times New Roman" w:hAnsi="Times New Roman" w:cs="Times New Roman"/>
          <w:sz w:val="30"/>
          <w:szCs w:val="30"/>
        </w:rPr>
      </w:pPr>
      <w:r>
        <w:rPr>
          <w:rFonts w:ascii="Times New Roman" w:hAnsi="Times New Roman" w:cs="Times New Roman"/>
          <w:sz w:val="24"/>
          <w:szCs w:val="24"/>
        </w:rPr>
        <w:t xml:space="preserve">   "I don't know what you mean by </w:t>
      </w:r>
      <w:r>
        <w:rPr>
          <w:rFonts w:ascii="Times New Roman" w:hAnsi="Times New Roman" w:cs="Times New Roman"/>
          <w:i/>
          <w:iCs/>
          <w:sz w:val="24"/>
          <w:szCs w:val="24"/>
        </w:rPr>
        <w:t>your</w:t>
      </w:r>
      <w:r>
        <w:rPr>
          <w:rFonts w:ascii="Times New Roman" w:hAnsi="Times New Roman" w:cs="Times New Roman"/>
          <w:sz w:val="24"/>
          <w:szCs w:val="24"/>
        </w:rPr>
        <w:t xml:space="preserve"> way,"  said the Queen: "all the ways about here belong to </w:t>
      </w:r>
      <w:r>
        <w:rPr>
          <w:rFonts w:ascii="Times New Roman" w:hAnsi="Times New Roman" w:cs="Times New Roman"/>
          <w:i/>
          <w:iCs/>
          <w:sz w:val="24"/>
          <w:szCs w:val="24"/>
        </w:rPr>
        <w:t>me</w:t>
      </w:r>
      <w:r>
        <w:rPr>
          <w:rFonts w:ascii="Times New Roman" w:hAnsi="Times New Roman" w:cs="Times New Roman"/>
          <w:sz w:val="24"/>
          <w:szCs w:val="24"/>
        </w:rPr>
        <w:t>-- but why did you come out here at all?" she added in a kinder tone.  "Curtsey while you're thinking what to say.  It saves time."</w:t>
      </w:r>
    </w:p>
    <w:p w:rsidR="004361B3" w:rsidRDefault="004361B3">
      <w:pPr>
        <w:widowControl w:val="0"/>
        <w:autoSpaceDE w:val="0"/>
        <w:autoSpaceDN w:val="0"/>
        <w:adjustRightInd w:val="0"/>
        <w:spacing w:after="0" w:line="240" w:lineRule="auto"/>
        <w:rPr>
          <w:rFonts w:ascii="MS Sans Serif" w:hAnsi="MS Sans Serif" w:cs="MS Sans Serif"/>
          <w:sz w:val="30"/>
          <w:szCs w:val="30"/>
        </w:rPr>
      </w:pPr>
    </w:p>
    <w:p w:rsidR="004361B3" w:rsidRDefault="004361B3">
      <w:pPr>
        <w:widowControl w:val="0"/>
        <w:autoSpaceDE w:val="0"/>
        <w:autoSpaceDN w:val="0"/>
        <w:adjustRightInd w:val="0"/>
        <w:spacing w:after="0" w:line="240" w:lineRule="auto"/>
        <w:rPr>
          <w:rFonts w:ascii="Times New Roman" w:hAnsi="Times New Roman" w:cs="Times New Roman"/>
          <w:sz w:val="30"/>
          <w:szCs w:val="30"/>
        </w:rPr>
      </w:pPr>
    </w:p>
    <w:p w:rsidR="004361B3" w:rsidRDefault="004361B3">
      <w:pPr>
        <w:widowControl w:val="0"/>
        <w:autoSpaceDE w:val="0"/>
        <w:autoSpaceDN w:val="0"/>
        <w:adjustRightInd w:val="0"/>
        <w:spacing w:after="0" w:line="240" w:lineRule="auto"/>
        <w:rPr>
          <w:rFonts w:ascii="Times New Roman" w:hAnsi="Times New Roman" w:cs="Times New Roman"/>
          <w:sz w:val="30"/>
          <w:szCs w:val="30"/>
        </w:rPr>
      </w:pPr>
    </w:p>
    <w:p w:rsidR="004361B3" w:rsidRDefault="004361B3">
      <w:pPr>
        <w:widowControl w:val="0"/>
        <w:autoSpaceDE w:val="0"/>
        <w:autoSpaceDN w:val="0"/>
        <w:adjustRightInd w:val="0"/>
        <w:spacing w:after="0" w:line="240" w:lineRule="auto"/>
        <w:rPr>
          <w:rFonts w:ascii="Times New Roman" w:hAnsi="Times New Roman" w:cs="Times New Roman"/>
          <w:sz w:val="30"/>
          <w:szCs w:val="30"/>
        </w:rPr>
      </w:pPr>
    </w:p>
    <w:p w:rsidR="004361B3" w:rsidRDefault="004361B3">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We don’t always get things our own way.</w:t>
      </w:r>
    </w:p>
    <w:p w:rsidR="004361B3" w:rsidRDefault="004361B3">
      <w:pPr>
        <w:widowControl w:val="0"/>
        <w:autoSpaceDE w:val="0"/>
        <w:autoSpaceDN w:val="0"/>
        <w:adjustRightInd w:val="0"/>
        <w:spacing w:after="0" w:line="240" w:lineRule="auto"/>
        <w:rPr>
          <w:rFonts w:ascii="Times New Roman" w:hAnsi="Times New Roman" w:cs="Times New Roman"/>
          <w:sz w:val="28"/>
          <w:szCs w:val="28"/>
        </w:rPr>
      </w:pPr>
    </w:p>
    <w:p w:rsidR="004361B3" w:rsidRDefault="004361B3">
      <w:pPr>
        <w:widowControl w:val="0"/>
        <w:autoSpaceDE w:val="0"/>
        <w:autoSpaceDN w:val="0"/>
        <w:adjustRightInd w:val="0"/>
        <w:spacing w:after="0" w:line="240" w:lineRule="auto"/>
        <w:rPr>
          <w:rFonts w:ascii="Times New Roman" w:hAnsi="Times New Roman" w:cs="Times New Roman"/>
          <w:sz w:val="27"/>
          <w:szCs w:val="27"/>
        </w:rPr>
      </w:pPr>
      <w:r>
        <w:rPr>
          <w:rFonts w:ascii="Times New Roman" w:hAnsi="Times New Roman" w:cs="Times New Roman"/>
          <w:sz w:val="28"/>
          <w:szCs w:val="28"/>
        </w:rPr>
        <w:t xml:space="preserve">     Sometimes the rules aren’t what we’d like them to be.</w:t>
      </w:r>
    </w:p>
    <w:p w:rsidR="004361B3" w:rsidRDefault="004361B3">
      <w:pPr>
        <w:widowControl w:val="0"/>
        <w:autoSpaceDE w:val="0"/>
        <w:autoSpaceDN w:val="0"/>
        <w:adjustRightInd w:val="0"/>
        <w:spacing w:after="0" w:line="240" w:lineRule="auto"/>
        <w:rPr>
          <w:rFonts w:ascii="Times New Roman" w:hAnsi="Times New Roman" w:cs="Times New Roman"/>
          <w:sz w:val="27"/>
          <w:szCs w:val="27"/>
        </w:rPr>
      </w:pPr>
    </w:p>
    <w:p w:rsidR="004361B3" w:rsidRDefault="004361B3">
      <w:pPr>
        <w:widowControl w:val="0"/>
        <w:autoSpaceDE w:val="0"/>
        <w:autoSpaceDN w:val="0"/>
        <w:adjustRightInd w:val="0"/>
        <w:spacing w:after="0" w:line="240" w:lineRule="auto"/>
        <w:rPr>
          <w:rFonts w:ascii="Times New Roman" w:hAnsi="Times New Roman" w:cs="Times New Roman"/>
          <w:sz w:val="27"/>
          <w:szCs w:val="27"/>
        </w:rPr>
      </w:pPr>
    </w:p>
    <w:p w:rsidR="004361B3" w:rsidRDefault="004361B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 xml:space="preserve">     Now, there’s a very Germanic way of dealing with this, and that is to declare that Texas is not actually a State of the Union, but is an independent nation, as can be clearly seen by a careful study of the law, and you may not like this, but people are just going to have to accept it.</w:t>
      </w:r>
    </w:p>
    <w:p w:rsidR="004361B3" w:rsidRDefault="004361B3">
      <w:pPr>
        <w:widowControl w:val="0"/>
        <w:autoSpaceDE w:val="0"/>
        <w:autoSpaceDN w:val="0"/>
        <w:adjustRightInd w:val="0"/>
        <w:spacing w:after="0" w:line="240" w:lineRule="auto"/>
        <w:rPr>
          <w:rFonts w:ascii="Times New Roman" w:hAnsi="Times New Roman" w:cs="Times New Roman"/>
          <w:sz w:val="24"/>
          <w:szCs w:val="24"/>
        </w:rPr>
      </w:pPr>
    </w:p>
    <w:p w:rsidR="004361B3" w:rsidRDefault="004361B3">
      <w:pPr>
        <w:widowControl w:val="0"/>
        <w:autoSpaceDE w:val="0"/>
        <w:autoSpaceDN w:val="0"/>
        <w:adjustRightInd w:val="0"/>
        <w:spacing w:after="0" w:line="240" w:lineRule="auto"/>
        <w:rPr>
          <w:rFonts w:ascii="Times New Roman" w:hAnsi="Times New Roman" w:cs="Times New Roman"/>
          <w:sz w:val="24"/>
          <w:szCs w:val="24"/>
        </w:rPr>
      </w:pPr>
    </w:p>
    <w:p w:rsidR="004361B3" w:rsidRDefault="004361B3">
      <w:pPr>
        <w:widowControl w:val="0"/>
        <w:autoSpaceDE w:val="0"/>
        <w:autoSpaceDN w:val="0"/>
        <w:adjustRightInd w:val="0"/>
        <w:spacing w:after="0" w:line="240" w:lineRule="auto"/>
        <w:rPr>
          <w:rFonts w:ascii="Times New Roman" w:hAnsi="Times New Roman" w:cs="Times New Roman"/>
          <w:sz w:val="24"/>
          <w:szCs w:val="24"/>
        </w:rPr>
      </w:pPr>
    </w:p>
    <w:p w:rsidR="004361B3" w:rsidRDefault="004361B3">
      <w:pPr>
        <w:widowControl w:val="0"/>
        <w:autoSpaceDE w:val="0"/>
        <w:autoSpaceDN w:val="0"/>
        <w:adjustRightInd w:val="0"/>
        <w:spacing w:after="0" w:line="240" w:lineRule="auto"/>
        <w:rPr>
          <w:rFonts w:ascii="Times New Roman" w:hAnsi="Times New Roman" w:cs="Times New Roman"/>
          <w:sz w:val="24"/>
          <w:szCs w:val="24"/>
        </w:rPr>
      </w:pPr>
    </w:p>
    <w:p w:rsidR="004361B3" w:rsidRDefault="004361B3">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4361B3" w:rsidRDefault="004361B3">
      <w:pPr>
        <w:widowControl w:val="0"/>
        <w:autoSpaceDE w:val="0"/>
        <w:autoSpaceDN w:val="0"/>
        <w:adjustRightInd w:val="0"/>
        <w:spacing w:after="0" w:line="240" w:lineRule="auto"/>
        <w:rPr>
          <w:rFonts w:ascii="Times New Roman" w:hAnsi="Times New Roman" w:cs="Times New Roman"/>
          <w:sz w:val="34"/>
          <w:szCs w:val="34"/>
        </w:rPr>
      </w:pPr>
    </w:p>
    <w:p w:rsidR="004361B3" w:rsidRDefault="004361B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4361B3" w:rsidSect="004361B3">
      <w:headerReference w:type="default" r:id="rId6"/>
      <w:footerReference w:type="default" r:id="rId7"/>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61B3" w:rsidRDefault="004361B3" w:rsidP="004361B3">
      <w:pPr>
        <w:spacing w:after="0" w:line="240" w:lineRule="auto"/>
      </w:pPr>
      <w:r>
        <w:separator/>
      </w:r>
    </w:p>
  </w:endnote>
  <w:endnote w:type="continuationSeparator" w:id="0">
    <w:p w:rsidR="004361B3" w:rsidRDefault="004361B3" w:rsidP="004361B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Sans Serif">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1B3" w:rsidRDefault="004361B3">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61B3" w:rsidRDefault="004361B3" w:rsidP="004361B3">
      <w:pPr>
        <w:spacing w:after="0" w:line="240" w:lineRule="auto"/>
      </w:pPr>
      <w:r>
        <w:separator/>
      </w:r>
    </w:p>
  </w:footnote>
  <w:footnote w:type="continuationSeparator" w:id="0">
    <w:p w:rsidR="004361B3" w:rsidRDefault="004361B3" w:rsidP="004361B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1B3" w:rsidRDefault="004361B3">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361B3"/>
    <w:rsid w:val="004361B3"/>
    <w:rsid w:val="00C54DA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2177</Words>
  <Characters>12414</Characters>
  <Application>Microsoft Office Word</Application>
  <DocSecurity>0</DocSecurity>
  <Lines>103</Lines>
  <Paragraphs>29</Paragraphs>
  <ScaleCrop>false</ScaleCrop>
  <Company/>
  <LinksUpToDate>false</LinksUpToDate>
  <CharactersWithSpaces>14562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2019-06-03T23:50:00Z</dcterms:created>
  <dcterms:modified xsi:type="dcterms:W3CDTF">2019-06-03T23:50:00Z</dcterms:modified>
</cp:coreProperties>
</file>