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9E" w:rsidRPr="00CC6B9E" w:rsidRDefault="00CC6B9E" w:rsidP="00CC6B9E">
      <w:pPr>
        <w:rPr>
          <w:rFonts w:cs="Times New Roman"/>
          <w:sz w:val="28"/>
          <w:szCs w:val="28"/>
        </w:rPr>
      </w:pPr>
      <w:r w:rsidRPr="00CC6B9E">
        <w:rPr>
          <w:rFonts w:cs="Times New Roman"/>
          <w:sz w:val="28"/>
          <w:szCs w:val="28"/>
        </w:rPr>
        <w:t>THE CASE FOR WRITING INTERNATIONAL LAW INTO THE U.S. CODE</w:t>
      </w:r>
    </w:p>
    <w:p w:rsidR="00CC6B9E" w:rsidRDefault="00CC6B9E" w:rsidP="00CC6B9E">
      <w:pPr>
        <w:rPr>
          <w:rFonts w:ascii="Arial" w:hAnsi="Arial" w:cs="Arial"/>
          <w:sz w:val="20"/>
          <w:szCs w:val="20"/>
        </w:rPr>
      </w:pPr>
      <w:r>
        <w:rPr>
          <w:rFonts w:ascii="Arial" w:hAnsi="Arial" w:cs="Arial"/>
          <w:sz w:val="20"/>
          <w:szCs w:val="20"/>
        </w:rPr>
        <w:t xml:space="preserve">JOHN F. COYLE, </w:t>
      </w:r>
      <w:r w:rsidRPr="00CC6B9E">
        <w:rPr>
          <w:rFonts w:ascii="Arial" w:hAnsi="Arial" w:cs="Arial"/>
          <w:sz w:val="20"/>
          <w:szCs w:val="20"/>
        </w:rPr>
        <w:t>Law, University of North Carolina at Chapel Hill</w:t>
      </w:r>
    </w:p>
    <w:p w:rsidR="00CC6B9E" w:rsidRDefault="00CC6B9E" w:rsidP="00CC6B9E">
      <w:pPr>
        <w:rPr>
          <w:rFonts w:ascii="Arial" w:hAnsi="Arial" w:cs="Arial"/>
          <w:sz w:val="20"/>
          <w:szCs w:val="20"/>
        </w:rPr>
      </w:pPr>
    </w:p>
    <w:p w:rsidR="00CC6B9E" w:rsidRDefault="00CC6B9E" w:rsidP="00CC6B9E">
      <w:pPr>
        <w:ind w:firstLine="720"/>
        <w:rPr>
          <w:rFonts w:ascii="Arial" w:hAnsi="Arial" w:cs="Arial"/>
          <w:sz w:val="20"/>
          <w:szCs w:val="20"/>
        </w:rPr>
      </w:pPr>
      <w:r w:rsidRPr="00CC6B9E">
        <w:rPr>
          <w:rFonts w:ascii="Arial" w:hAnsi="Arial" w:cs="Arial"/>
          <w:sz w:val="20"/>
          <w:szCs w:val="20"/>
        </w:rPr>
        <w:t xml:space="preserve"> In recent years, the U.S. judiciary has taken steps to limit the role played by international law in the U.S. legal system. This Article seeks to ex-plain this retreat and to identify ways by which it may be reversed. It argues first that the present judicial retreat from international law is attributable to two causes: judicial attit</w:t>
      </w:r>
      <w:r>
        <w:rPr>
          <w:rFonts w:ascii="Arial" w:hAnsi="Arial" w:cs="Arial"/>
          <w:sz w:val="20"/>
          <w:szCs w:val="20"/>
        </w:rPr>
        <w:t>udes and judicial inexperience.</w:t>
      </w:r>
    </w:p>
    <w:p w:rsidR="00CC6B9E" w:rsidRDefault="00CC6B9E" w:rsidP="00CC6B9E">
      <w:pPr>
        <w:ind w:firstLine="720"/>
        <w:rPr>
          <w:rFonts w:ascii="Arial" w:hAnsi="Arial" w:cs="Arial"/>
          <w:sz w:val="20"/>
          <w:szCs w:val="20"/>
        </w:rPr>
      </w:pPr>
    </w:p>
    <w:p w:rsidR="00CC6B9E" w:rsidRDefault="00CC6B9E" w:rsidP="00CC6B9E">
      <w:pPr>
        <w:ind w:firstLine="720"/>
        <w:rPr>
          <w:rFonts w:ascii="Arial" w:hAnsi="Arial" w:cs="Arial"/>
          <w:sz w:val="20"/>
          <w:szCs w:val="20"/>
        </w:rPr>
      </w:pPr>
      <w:r w:rsidRPr="00CC6B9E">
        <w:rPr>
          <w:rFonts w:ascii="Arial" w:hAnsi="Arial" w:cs="Arial"/>
          <w:sz w:val="20"/>
          <w:szCs w:val="20"/>
        </w:rPr>
        <w:t>Many judges have ex-pressed some degree of ambivalence</w:t>
      </w:r>
      <w:r>
        <w:rPr>
          <w:rFonts w:ascii="Arial" w:hAnsi="Arial" w:cs="Arial"/>
          <w:sz w:val="20"/>
          <w:szCs w:val="20"/>
        </w:rPr>
        <w:t xml:space="preserve"> </w:t>
      </w:r>
      <w:r w:rsidRPr="00CC6B9E">
        <w:rPr>
          <w:rFonts w:ascii="Arial" w:hAnsi="Arial" w:cs="Arial"/>
          <w:sz w:val="20"/>
          <w:szCs w:val="20"/>
        </w:rPr>
        <w:t>—</w:t>
      </w:r>
      <w:r>
        <w:rPr>
          <w:rFonts w:ascii="Arial" w:hAnsi="Arial" w:cs="Arial"/>
          <w:sz w:val="20"/>
          <w:szCs w:val="20"/>
        </w:rPr>
        <w:t xml:space="preserve"> </w:t>
      </w:r>
      <w:r w:rsidRPr="00CC6B9E">
        <w:rPr>
          <w:rFonts w:ascii="Arial" w:hAnsi="Arial" w:cs="Arial"/>
          <w:sz w:val="20"/>
          <w:szCs w:val="20"/>
        </w:rPr>
        <w:t>occasion</w:t>
      </w:r>
      <w:r>
        <w:rPr>
          <w:rFonts w:ascii="Arial" w:hAnsi="Arial" w:cs="Arial"/>
          <w:sz w:val="20"/>
          <w:szCs w:val="20"/>
        </w:rPr>
        <w:t>ally rising to the level of hos</w:t>
      </w:r>
      <w:r w:rsidRPr="00CC6B9E">
        <w:rPr>
          <w:rFonts w:ascii="Arial" w:hAnsi="Arial" w:cs="Arial"/>
          <w:sz w:val="20"/>
          <w:szCs w:val="20"/>
        </w:rPr>
        <w:t>tility</w:t>
      </w:r>
      <w:r>
        <w:rPr>
          <w:rFonts w:ascii="Arial" w:hAnsi="Arial" w:cs="Arial"/>
          <w:sz w:val="20"/>
          <w:szCs w:val="20"/>
        </w:rPr>
        <w:t xml:space="preserve"> </w:t>
      </w:r>
      <w:r w:rsidRPr="00CC6B9E">
        <w:rPr>
          <w:rFonts w:ascii="Arial" w:hAnsi="Arial" w:cs="Arial"/>
          <w:sz w:val="20"/>
          <w:szCs w:val="20"/>
        </w:rPr>
        <w:t>—</w:t>
      </w:r>
      <w:r>
        <w:rPr>
          <w:rFonts w:ascii="Arial" w:hAnsi="Arial" w:cs="Arial"/>
          <w:sz w:val="20"/>
          <w:szCs w:val="20"/>
        </w:rPr>
        <w:t xml:space="preserve"> </w:t>
      </w:r>
      <w:r w:rsidRPr="00CC6B9E">
        <w:rPr>
          <w:rFonts w:ascii="Arial" w:hAnsi="Arial" w:cs="Arial"/>
          <w:sz w:val="20"/>
          <w:szCs w:val="20"/>
        </w:rPr>
        <w:t>about relying upon international law to provide a rule of decision. At the same time, many judges are largely unfam</w:t>
      </w:r>
      <w:r>
        <w:rPr>
          <w:rFonts w:ascii="Arial" w:hAnsi="Arial" w:cs="Arial"/>
          <w:sz w:val="20"/>
          <w:szCs w:val="20"/>
        </w:rPr>
        <w:t>iliar with an ever-expanding ar</w:t>
      </w:r>
      <w:r w:rsidRPr="00CC6B9E">
        <w:rPr>
          <w:rFonts w:ascii="Arial" w:hAnsi="Arial" w:cs="Arial"/>
          <w:sz w:val="20"/>
          <w:szCs w:val="20"/>
        </w:rPr>
        <w:t>ray of international legal sources and methods. This Article contends that the end result of this combination of attitudes and inexperience is a pronounced reluctance among U.S. judges to give direct eff</w:t>
      </w:r>
      <w:r>
        <w:rPr>
          <w:rFonts w:ascii="Arial" w:hAnsi="Arial" w:cs="Arial"/>
          <w:sz w:val="20"/>
          <w:szCs w:val="20"/>
        </w:rPr>
        <w:t>ect to certain types of international law.</w:t>
      </w:r>
    </w:p>
    <w:p w:rsidR="00CC6B9E" w:rsidRDefault="00CC6B9E" w:rsidP="00CC6B9E">
      <w:pPr>
        <w:ind w:firstLine="720"/>
        <w:rPr>
          <w:rFonts w:ascii="Arial" w:hAnsi="Arial" w:cs="Arial"/>
          <w:sz w:val="20"/>
          <w:szCs w:val="20"/>
        </w:rPr>
      </w:pPr>
    </w:p>
    <w:p w:rsidR="00CC6B9E" w:rsidRDefault="00CC6B9E" w:rsidP="00CC6B9E">
      <w:pPr>
        <w:ind w:firstLine="720"/>
        <w:rPr>
          <w:rFonts w:ascii="Arial" w:hAnsi="Arial" w:cs="Arial"/>
          <w:sz w:val="20"/>
          <w:szCs w:val="20"/>
        </w:rPr>
      </w:pPr>
      <w:r w:rsidRPr="00CC6B9E">
        <w:rPr>
          <w:rFonts w:ascii="Arial" w:hAnsi="Arial" w:cs="Arial"/>
          <w:sz w:val="20"/>
          <w:szCs w:val="20"/>
        </w:rPr>
        <w:t>To date, many international legal scholars have responded to these developments by attempting to persuade the ju</w:t>
      </w:r>
      <w:r>
        <w:rPr>
          <w:rFonts w:ascii="Arial" w:hAnsi="Arial" w:cs="Arial"/>
          <w:sz w:val="20"/>
          <w:szCs w:val="20"/>
        </w:rPr>
        <w:t>diciary to rethink its basic ap</w:t>
      </w:r>
      <w:r w:rsidRPr="00CC6B9E">
        <w:rPr>
          <w:rFonts w:ascii="Arial" w:hAnsi="Arial" w:cs="Arial"/>
          <w:sz w:val="20"/>
          <w:szCs w:val="20"/>
        </w:rPr>
        <w:t xml:space="preserve">proach to international law. This Article </w:t>
      </w:r>
      <w:r>
        <w:rPr>
          <w:rFonts w:ascii="Arial" w:hAnsi="Arial" w:cs="Arial"/>
          <w:sz w:val="20"/>
          <w:szCs w:val="20"/>
        </w:rPr>
        <w:t>argues that a more promising ap</w:t>
      </w:r>
      <w:r w:rsidRPr="00CC6B9E">
        <w:rPr>
          <w:rFonts w:ascii="Arial" w:hAnsi="Arial" w:cs="Arial"/>
          <w:sz w:val="20"/>
          <w:szCs w:val="20"/>
        </w:rPr>
        <w:t>proach would be to seek to persuade the other two branches of the federal government to enact domestic statutes that incorporate v</w:t>
      </w:r>
      <w:r>
        <w:rPr>
          <w:rFonts w:ascii="Arial" w:hAnsi="Arial" w:cs="Arial"/>
          <w:sz w:val="20"/>
          <w:szCs w:val="20"/>
        </w:rPr>
        <w:t>arious international law rules.</w:t>
      </w:r>
    </w:p>
    <w:p w:rsidR="00CC6B9E" w:rsidRDefault="00CC6B9E" w:rsidP="00CC6B9E">
      <w:pPr>
        <w:ind w:firstLine="720"/>
        <w:rPr>
          <w:rFonts w:ascii="Arial" w:hAnsi="Arial" w:cs="Arial"/>
          <w:sz w:val="20"/>
          <w:szCs w:val="20"/>
        </w:rPr>
      </w:pPr>
    </w:p>
    <w:p w:rsidR="00F671D6" w:rsidRDefault="00CC6B9E" w:rsidP="00CC6B9E">
      <w:pPr>
        <w:ind w:firstLine="720"/>
        <w:rPr>
          <w:rFonts w:ascii="Arial" w:hAnsi="Arial" w:cs="Arial"/>
          <w:sz w:val="20"/>
          <w:szCs w:val="20"/>
        </w:rPr>
      </w:pPr>
      <w:r w:rsidRPr="00CC6B9E">
        <w:rPr>
          <w:rFonts w:ascii="Arial" w:hAnsi="Arial" w:cs="Arial"/>
          <w:sz w:val="20"/>
          <w:szCs w:val="20"/>
        </w:rPr>
        <w:t>These statutory enactments would, among other things, enable the courts to ignore many of the doctrinal impedim</w:t>
      </w:r>
      <w:r>
        <w:rPr>
          <w:rFonts w:ascii="Arial" w:hAnsi="Arial" w:cs="Arial"/>
          <w:sz w:val="20"/>
          <w:szCs w:val="20"/>
        </w:rPr>
        <w:t>ents that currently make it dif</w:t>
      </w:r>
      <w:r w:rsidRPr="00CC6B9E">
        <w:rPr>
          <w:rFonts w:ascii="Arial" w:hAnsi="Arial" w:cs="Arial"/>
          <w:sz w:val="20"/>
          <w:szCs w:val="20"/>
        </w:rPr>
        <w:t xml:space="preserve">ficult for individuals to rely directly on international law as a source of rights. They would have a positive impact on the attitudes of skeptical judges. And they would help to alleviate the problem of judicial inexperience. With these goals in mind, the Article offers a number of practical suggestions as to how to draft statutes that incorporate international law so as to maximize the </w:t>
      </w:r>
      <w:proofErr w:type="spellStart"/>
      <w:r w:rsidRPr="00CC6B9E">
        <w:rPr>
          <w:rFonts w:ascii="Arial" w:hAnsi="Arial" w:cs="Arial"/>
          <w:sz w:val="20"/>
          <w:szCs w:val="20"/>
        </w:rPr>
        <w:t>likeli</w:t>
      </w:r>
      <w:proofErr w:type="spellEnd"/>
      <w:r w:rsidRPr="00CC6B9E">
        <w:rPr>
          <w:rFonts w:ascii="Arial" w:hAnsi="Arial" w:cs="Arial"/>
          <w:sz w:val="20"/>
          <w:szCs w:val="20"/>
        </w:rPr>
        <w:t>-hood that such statutes</w:t>
      </w:r>
      <w:r>
        <w:rPr>
          <w:rFonts w:ascii="Arial" w:hAnsi="Arial" w:cs="Arial"/>
          <w:sz w:val="20"/>
          <w:szCs w:val="20"/>
        </w:rPr>
        <w:t xml:space="preserve"> </w:t>
      </w:r>
      <w:r w:rsidRPr="00CC6B9E">
        <w:rPr>
          <w:rFonts w:ascii="Arial" w:hAnsi="Arial" w:cs="Arial"/>
          <w:sz w:val="20"/>
          <w:szCs w:val="20"/>
        </w:rPr>
        <w:t>—</w:t>
      </w:r>
      <w:r>
        <w:rPr>
          <w:rFonts w:ascii="Arial" w:hAnsi="Arial" w:cs="Arial"/>
          <w:sz w:val="20"/>
          <w:szCs w:val="20"/>
        </w:rPr>
        <w:t xml:space="preserve"> </w:t>
      </w:r>
      <w:r w:rsidRPr="00CC6B9E">
        <w:rPr>
          <w:rFonts w:ascii="Arial" w:hAnsi="Arial" w:cs="Arial"/>
          <w:sz w:val="20"/>
          <w:szCs w:val="20"/>
        </w:rPr>
        <w:t>and the international law rules incorporated there-in</w:t>
      </w:r>
      <w:r>
        <w:rPr>
          <w:rFonts w:ascii="Arial" w:hAnsi="Arial" w:cs="Arial"/>
          <w:sz w:val="20"/>
          <w:szCs w:val="20"/>
        </w:rPr>
        <w:t xml:space="preserve">  </w:t>
      </w:r>
      <w:r w:rsidRPr="00CC6B9E">
        <w:rPr>
          <w:rFonts w:ascii="Arial" w:hAnsi="Arial" w:cs="Arial"/>
          <w:sz w:val="20"/>
          <w:szCs w:val="20"/>
        </w:rPr>
        <w:t>will be given their full effect by U.S. courts.</w:t>
      </w:r>
      <w:r>
        <w:rPr>
          <w:rFonts w:ascii="Arial" w:hAnsi="Arial" w:cs="Arial"/>
          <w:sz w:val="20"/>
          <w:szCs w:val="20"/>
        </w:rPr>
        <w:t xml:space="preserve">    . . .</w:t>
      </w:r>
    </w:p>
    <w:p w:rsidR="00CC6B9E" w:rsidRDefault="00CC6B9E" w:rsidP="00CC6B9E">
      <w:pPr>
        <w:rPr>
          <w:rFonts w:ascii="Arial" w:hAnsi="Arial" w:cs="Arial"/>
          <w:sz w:val="20"/>
          <w:szCs w:val="20"/>
        </w:rPr>
      </w:pPr>
    </w:p>
    <w:p w:rsidR="00CC6B9E" w:rsidRPr="00CC6B9E" w:rsidRDefault="00CC6B9E" w:rsidP="00CC6B9E">
      <w:pPr>
        <w:ind w:left="4320" w:firstLine="720"/>
        <w:rPr>
          <w:rFonts w:cs="Times New Roman"/>
          <w:sz w:val="20"/>
          <w:szCs w:val="20"/>
        </w:rPr>
      </w:pPr>
      <w:r w:rsidRPr="00CC6B9E">
        <w:rPr>
          <w:rFonts w:cs="Times New Roman"/>
          <w:sz w:val="20"/>
          <w:szCs w:val="20"/>
        </w:rPr>
        <w:t>--- http://bclawreview.org/files/2015/03/01_coyle.pdf</w:t>
      </w:r>
    </w:p>
    <w:p w:rsidR="00CC6B9E" w:rsidRDefault="00CC6B9E" w:rsidP="00CC6B9E">
      <w:pPr>
        <w:rPr>
          <w:rFonts w:ascii="Arial" w:hAnsi="Arial" w:cs="Arial"/>
          <w:sz w:val="20"/>
          <w:szCs w:val="20"/>
        </w:rPr>
      </w:pPr>
    </w:p>
    <w:p w:rsidR="00CC6B9E" w:rsidRDefault="00CC6B9E" w:rsidP="00CC6B9E">
      <w:pPr>
        <w:rPr>
          <w:rFonts w:ascii="Arial" w:hAnsi="Arial" w:cs="Arial"/>
          <w:sz w:val="20"/>
          <w:szCs w:val="20"/>
        </w:rPr>
      </w:pPr>
    </w:p>
    <w:p w:rsidR="00CC6B9E" w:rsidRDefault="00CC6B9E" w:rsidP="00CC6B9E">
      <w:pPr>
        <w:rPr>
          <w:rFonts w:ascii="Arial" w:hAnsi="Arial" w:cs="Arial"/>
          <w:sz w:val="20"/>
          <w:szCs w:val="20"/>
        </w:rPr>
      </w:pPr>
    </w:p>
    <w:p w:rsidR="00CC6B9E" w:rsidRDefault="00CC6B9E" w:rsidP="00CC6B9E">
      <w:pPr>
        <w:rPr>
          <w:rFonts w:ascii="Arial" w:hAnsi="Arial" w:cs="Arial"/>
          <w:sz w:val="20"/>
          <w:szCs w:val="20"/>
        </w:rPr>
      </w:pPr>
    </w:p>
    <w:p w:rsidR="003C0885" w:rsidRDefault="003C0885" w:rsidP="00CC6B9E">
      <w:pPr>
        <w:rPr>
          <w:rFonts w:ascii="Arial" w:hAnsi="Arial" w:cs="Arial"/>
          <w:sz w:val="20"/>
          <w:szCs w:val="20"/>
        </w:rPr>
      </w:pPr>
    </w:p>
    <w:p w:rsidR="003C0885" w:rsidRDefault="003C0885" w:rsidP="00CC6B9E">
      <w:pPr>
        <w:rPr>
          <w:rFonts w:ascii="Arial" w:hAnsi="Arial" w:cs="Arial"/>
          <w:sz w:val="20"/>
          <w:szCs w:val="20"/>
        </w:rPr>
      </w:pPr>
    </w:p>
    <w:p w:rsidR="003C0885" w:rsidRDefault="003C0885" w:rsidP="00CC6B9E">
      <w:pPr>
        <w:rPr>
          <w:rFonts w:ascii="Arial" w:hAnsi="Arial" w:cs="Arial"/>
          <w:sz w:val="20"/>
          <w:szCs w:val="20"/>
        </w:rPr>
      </w:pPr>
    </w:p>
    <w:p w:rsidR="003C0885" w:rsidRDefault="003C0885" w:rsidP="00CC6B9E">
      <w:pPr>
        <w:rPr>
          <w:rFonts w:ascii="Arial" w:hAnsi="Arial" w:cs="Arial"/>
          <w:sz w:val="20"/>
          <w:szCs w:val="20"/>
        </w:rPr>
      </w:pPr>
    </w:p>
    <w:p w:rsidR="00E25647" w:rsidRPr="00E25647" w:rsidRDefault="00E25647" w:rsidP="00E25647">
      <w:pPr>
        <w:rPr>
          <w:rFonts w:cs="Times New Roman"/>
          <w:sz w:val="28"/>
          <w:szCs w:val="28"/>
        </w:rPr>
      </w:pPr>
      <w:r w:rsidRPr="00E25647">
        <w:rPr>
          <w:rFonts w:cs="Times New Roman"/>
          <w:sz w:val="28"/>
          <w:szCs w:val="28"/>
        </w:rPr>
        <w:t>Feminism as Counter-terrorism: The Seduction of Power</w:t>
      </w:r>
    </w:p>
    <w:p w:rsidR="00E25647" w:rsidRPr="00E25647" w:rsidRDefault="00E25647" w:rsidP="00E25647">
      <w:pPr>
        <w:rPr>
          <w:rFonts w:ascii="Arial" w:hAnsi="Arial" w:cs="Arial"/>
          <w:sz w:val="20"/>
          <w:szCs w:val="20"/>
        </w:rPr>
      </w:pPr>
      <w:proofErr w:type="spellStart"/>
      <w:r w:rsidRPr="00E25647">
        <w:rPr>
          <w:rFonts w:ascii="Arial" w:hAnsi="Arial" w:cs="Arial"/>
          <w:sz w:val="20"/>
          <w:szCs w:val="20"/>
        </w:rPr>
        <w:t>Vasuki</w:t>
      </w:r>
      <w:proofErr w:type="spellEnd"/>
      <w:r w:rsidRPr="00E25647">
        <w:rPr>
          <w:rFonts w:ascii="Arial" w:hAnsi="Arial" w:cs="Arial"/>
          <w:sz w:val="20"/>
          <w:szCs w:val="20"/>
        </w:rPr>
        <w:t xml:space="preserve"> </w:t>
      </w:r>
      <w:proofErr w:type="spellStart"/>
      <w:r w:rsidRPr="00E25647">
        <w:rPr>
          <w:rFonts w:ascii="Arial" w:hAnsi="Arial" w:cs="Arial"/>
          <w:sz w:val="20"/>
          <w:szCs w:val="20"/>
        </w:rPr>
        <w:t>Nesiah</w:t>
      </w:r>
      <w:proofErr w:type="spellEnd"/>
    </w:p>
    <w:p w:rsidR="00E25647" w:rsidRPr="00E25647" w:rsidRDefault="00E25647" w:rsidP="00E25647">
      <w:pPr>
        <w:rPr>
          <w:rFonts w:ascii="Arial" w:hAnsi="Arial" w:cs="Arial"/>
          <w:sz w:val="20"/>
          <w:szCs w:val="20"/>
        </w:rPr>
      </w:pPr>
    </w:p>
    <w:p w:rsidR="00D45529" w:rsidRDefault="00D45529" w:rsidP="002C1A3C">
      <w:pPr>
        <w:rPr>
          <w:rFonts w:ascii="Arial" w:hAnsi="Arial" w:cs="Arial"/>
          <w:sz w:val="20"/>
          <w:szCs w:val="20"/>
        </w:rPr>
      </w:pPr>
    </w:p>
    <w:p w:rsidR="00D45529" w:rsidRDefault="00D45529" w:rsidP="00D45529">
      <w:pPr>
        <w:ind w:firstLine="720"/>
        <w:rPr>
          <w:rFonts w:ascii="Arial" w:hAnsi="Arial" w:cs="Arial"/>
          <w:sz w:val="20"/>
          <w:szCs w:val="20"/>
        </w:rPr>
      </w:pPr>
      <w:r>
        <w:rPr>
          <w:rFonts w:ascii="Arial" w:hAnsi="Arial" w:cs="Arial"/>
          <w:sz w:val="20"/>
          <w:szCs w:val="20"/>
        </w:rPr>
        <w:t>. . .    I</w:t>
      </w:r>
      <w:r w:rsidR="002C1A3C" w:rsidRPr="002C1A3C">
        <w:rPr>
          <w:rFonts w:ascii="Arial" w:hAnsi="Arial" w:cs="Arial"/>
          <w:sz w:val="20"/>
          <w:szCs w:val="20"/>
        </w:rPr>
        <w:t xml:space="preserve">n the post-Cold War era, the key issue that catapulted an agenda onto the Security Council stage was </w:t>
      </w:r>
      <w:proofErr w:type="gramStart"/>
      <w:r w:rsidR="002C1A3C" w:rsidRPr="002C1A3C">
        <w:rPr>
          <w:rFonts w:ascii="Arial" w:hAnsi="Arial" w:cs="Arial"/>
          <w:sz w:val="20"/>
          <w:szCs w:val="20"/>
        </w:rPr>
        <w:t>conflict</w:t>
      </w:r>
      <w:r>
        <w:rPr>
          <w:rFonts w:ascii="Arial" w:hAnsi="Arial" w:cs="Arial"/>
          <w:sz w:val="20"/>
          <w:szCs w:val="20"/>
        </w:rPr>
        <w:t xml:space="preserve"> </w:t>
      </w:r>
      <w:r w:rsidR="002C1A3C" w:rsidRPr="002C1A3C">
        <w:rPr>
          <w:rFonts w:ascii="Arial" w:hAnsi="Arial" w:cs="Arial"/>
          <w:sz w:val="20"/>
          <w:szCs w:val="20"/>
        </w:rPr>
        <w:t xml:space="preserve"> —</w:t>
      </w:r>
      <w:proofErr w:type="gramEnd"/>
      <w:r w:rsidR="002C1A3C" w:rsidRPr="002C1A3C">
        <w:rPr>
          <w:rFonts w:ascii="Arial" w:hAnsi="Arial" w:cs="Arial"/>
          <w:sz w:val="20"/>
          <w:szCs w:val="20"/>
        </w:rPr>
        <w:t xml:space="preserve"> </w:t>
      </w:r>
      <w:r>
        <w:rPr>
          <w:rFonts w:ascii="Arial" w:hAnsi="Arial" w:cs="Arial"/>
          <w:sz w:val="20"/>
          <w:szCs w:val="20"/>
        </w:rPr>
        <w:t xml:space="preserve"> </w:t>
      </w:r>
      <w:r w:rsidR="002C1A3C" w:rsidRPr="002C1A3C">
        <w:rPr>
          <w:rFonts w:ascii="Arial" w:hAnsi="Arial" w:cs="Arial"/>
          <w:sz w:val="20"/>
          <w:szCs w:val="20"/>
        </w:rPr>
        <w:t xml:space="preserve">if you wanted to be invited to the  party, so to speak, your calling card was </w:t>
      </w:r>
      <w:r>
        <w:rPr>
          <w:rFonts w:ascii="Arial" w:hAnsi="Arial" w:cs="Arial"/>
          <w:sz w:val="20"/>
          <w:szCs w:val="20"/>
        </w:rPr>
        <w:t>International Conflict Feminism</w:t>
      </w:r>
      <w:r w:rsidR="002C1A3C" w:rsidRPr="002C1A3C">
        <w:rPr>
          <w:rFonts w:ascii="Arial" w:hAnsi="Arial" w:cs="Arial"/>
          <w:sz w:val="20"/>
          <w:szCs w:val="20"/>
        </w:rPr>
        <w:t xml:space="preserve">. </w:t>
      </w:r>
      <w:r>
        <w:rPr>
          <w:rFonts w:ascii="Arial" w:hAnsi="Arial" w:cs="Arial"/>
          <w:sz w:val="20"/>
          <w:szCs w:val="20"/>
        </w:rPr>
        <w:t xml:space="preserve">   . . .   International Conflict Feminism</w:t>
      </w:r>
      <w:r w:rsidR="002C1A3C" w:rsidRPr="002C1A3C">
        <w:rPr>
          <w:rFonts w:ascii="Arial" w:hAnsi="Arial" w:cs="Arial"/>
          <w:sz w:val="20"/>
          <w:szCs w:val="20"/>
        </w:rPr>
        <w:t xml:space="preserve"> and counter-terrorism have been companion projects in some instances, in tension in others</w:t>
      </w:r>
      <w:r>
        <w:rPr>
          <w:rFonts w:ascii="Arial" w:hAnsi="Arial" w:cs="Arial"/>
          <w:sz w:val="20"/>
          <w:szCs w:val="20"/>
        </w:rPr>
        <w:t>.   . . .</w:t>
      </w:r>
    </w:p>
    <w:p w:rsidR="00D45529" w:rsidRDefault="00D45529" w:rsidP="00D45529">
      <w:pPr>
        <w:ind w:firstLine="720"/>
        <w:rPr>
          <w:rFonts w:ascii="Arial" w:hAnsi="Arial" w:cs="Arial"/>
          <w:sz w:val="20"/>
          <w:szCs w:val="20"/>
        </w:rPr>
      </w:pPr>
    </w:p>
    <w:p w:rsidR="002C1A3C" w:rsidRPr="002C1A3C" w:rsidRDefault="00D45529" w:rsidP="00D45529">
      <w:pPr>
        <w:ind w:firstLine="720"/>
        <w:rPr>
          <w:rFonts w:ascii="Arial" w:hAnsi="Arial" w:cs="Arial"/>
          <w:sz w:val="20"/>
          <w:szCs w:val="20"/>
        </w:rPr>
      </w:pPr>
      <w:r w:rsidRPr="002C1A3C">
        <w:rPr>
          <w:rFonts w:ascii="Arial" w:hAnsi="Arial" w:cs="Arial"/>
          <w:sz w:val="20"/>
          <w:szCs w:val="20"/>
        </w:rPr>
        <w:t xml:space="preserve"> </w:t>
      </w:r>
    </w:p>
    <w:p w:rsidR="002C1A3C" w:rsidRPr="002C1A3C" w:rsidRDefault="002C1A3C" w:rsidP="002C1A3C">
      <w:pPr>
        <w:rPr>
          <w:rFonts w:ascii="Arial" w:hAnsi="Arial" w:cs="Arial"/>
          <w:sz w:val="20"/>
          <w:szCs w:val="20"/>
        </w:rPr>
      </w:pPr>
      <w:r w:rsidRPr="002C1A3C">
        <w:rPr>
          <w:rFonts w:ascii="Arial" w:hAnsi="Arial" w:cs="Arial"/>
          <w:sz w:val="20"/>
          <w:szCs w:val="20"/>
        </w:rPr>
        <w:t xml:space="preserve"> </w:t>
      </w:r>
      <w:r w:rsidR="00D45529">
        <w:rPr>
          <w:rFonts w:ascii="Arial" w:hAnsi="Arial" w:cs="Arial"/>
          <w:sz w:val="20"/>
          <w:szCs w:val="20"/>
        </w:rPr>
        <w:tab/>
        <w:t xml:space="preserve">. . .  </w:t>
      </w:r>
      <w:r w:rsidRPr="002C1A3C">
        <w:rPr>
          <w:rFonts w:ascii="Arial" w:hAnsi="Arial" w:cs="Arial"/>
          <w:sz w:val="20"/>
          <w:szCs w:val="20"/>
        </w:rPr>
        <w:t xml:space="preserve">The political and military scripts of counter-terrorism have dominated the world stage in </w:t>
      </w:r>
      <w:proofErr w:type="gramStart"/>
      <w:r w:rsidRPr="002C1A3C">
        <w:rPr>
          <w:rFonts w:ascii="Arial" w:hAnsi="Arial" w:cs="Arial"/>
          <w:sz w:val="20"/>
          <w:szCs w:val="20"/>
        </w:rPr>
        <w:t>the  post</w:t>
      </w:r>
      <w:proofErr w:type="gramEnd"/>
      <w:r w:rsidRPr="002C1A3C">
        <w:rPr>
          <w:rFonts w:ascii="Arial" w:hAnsi="Arial" w:cs="Arial"/>
          <w:sz w:val="20"/>
          <w:szCs w:val="20"/>
        </w:rPr>
        <w:t xml:space="preserve">-9/11 era. </w:t>
      </w:r>
      <w:r w:rsidR="00D45529">
        <w:rPr>
          <w:rFonts w:ascii="Arial" w:hAnsi="Arial" w:cs="Arial"/>
          <w:sz w:val="20"/>
          <w:szCs w:val="20"/>
        </w:rPr>
        <w:t xml:space="preserve">   . . .   </w:t>
      </w:r>
      <w:r w:rsidRPr="002C1A3C">
        <w:rPr>
          <w:rFonts w:ascii="Arial" w:hAnsi="Arial" w:cs="Arial"/>
          <w:sz w:val="20"/>
          <w:szCs w:val="20"/>
        </w:rPr>
        <w:t>The military-industrial complex was all suited up in armaments and hungry for new targets in the hot peace that followed the cold war; at the same time, some parts of the world were increasingly constituted as presenting a landscape of failed states that required a permanent intervention readiness to exercise a “responsibility to protect.”</w:t>
      </w:r>
    </w:p>
    <w:p w:rsidR="002C1A3C" w:rsidRDefault="002C1A3C" w:rsidP="002C1A3C">
      <w:pPr>
        <w:rPr>
          <w:rFonts w:ascii="Arial" w:hAnsi="Arial" w:cs="Arial"/>
          <w:sz w:val="20"/>
          <w:szCs w:val="20"/>
        </w:rPr>
      </w:pPr>
    </w:p>
    <w:p w:rsidR="007E62EC" w:rsidRDefault="002C1A3C" w:rsidP="007E62EC">
      <w:pPr>
        <w:ind w:firstLine="720"/>
        <w:rPr>
          <w:rFonts w:ascii="Arial" w:hAnsi="Arial" w:cs="Arial"/>
          <w:sz w:val="20"/>
          <w:szCs w:val="20"/>
        </w:rPr>
      </w:pPr>
      <w:r w:rsidRPr="002C1A3C">
        <w:rPr>
          <w:rFonts w:ascii="Arial" w:hAnsi="Arial" w:cs="Arial"/>
          <w:sz w:val="20"/>
          <w:szCs w:val="20"/>
        </w:rPr>
        <w:t xml:space="preserve">Such intervention has now come to involve an array of intertwined governance projects including the “War on Terror,” “democracy promotion” programs, the creation of international “free” trade regimes, </w:t>
      </w:r>
      <w:r w:rsidRPr="002C1A3C">
        <w:rPr>
          <w:rFonts w:ascii="Arial" w:hAnsi="Arial" w:cs="Arial"/>
          <w:sz w:val="20"/>
          <w:szCs w:val="20"/>
        </w:rPr>
        <w:lastRenderedPageBreak/>
        <w:t>establishing the rule of law</w:t>
      </w:r>
      <w:r w:rsidR="007E62EC">
        <w:rPr>
          <w:rFonts w:ascii="Arial" w:hAnsi="Arial" w:cs="Arial"/>
          <w:sz w:val="20"/>
          <w:szCs w:val="20"/>
        </w:rPr>
        <w:t xml:space="preserve"> </w:t>
      </w:r>
      <w:r w:rsidRPr="002C1A3C">
        <w:rPr>
          <w:rFonts w:ascii="Arial" w:hAnsi="Arial" w:cs="Arial"/>
          <w:sz w:val="20"/>
          <w:szCs w:val="20"/>
        </w:rPr>
        <w:t>—</w:t>
      </w:r>
      <w:r w:rsidR="007E62EC">
        <w:rPr>
          <w:rFonts w:ascii="Arial" w:hAnsi="Arial" w:cs="Arial"/>
          <w:sz w:val="20"/>
          <w:szCs w:val="20"/>
        </w:rPr>
        <w:t xml:space="preserve"> </w:t>
      </w:r>
      <w:r w:rsidRPr="002C1A3C">
        <w:rPr>
          <w:rFonts w:ascii="Arial" w:hAnsi="Arial" w:cs="Arial"/>
          <w:sz w:val="20"/>
          <w:szCs w:val="20"/>
        </w:rPr>
        <w:t xml:space="preserve">and, most important for </w:t>
      </w:r>
      <w:r w:rsidR="00D45529">
        <w:rPr>
          <w:rFonts w:ascii="Arial" w:hAnsi="Arial" w:cs="Arial"/>
          <w:sz w:val="20"/>
          <w:szCs w:val="20"/>
        </w:rPr>
        <w:t>International Conflict Feminism</w:t>
      </w:r>
      <w:r w:rsidRPr="002C1A3C">
        <w:rPr>
          <w:rFonts w:ascii="Arial" w:hAnsi="Arial" w:cs="Arial"/>
          <w:sz w:val="20"/>
          <w:szCs w:val="20"/>
        </w:rPr>
        <w:t xml:space="preserve">, measures to  </w:t>
      </w:r>
      <w:r w:rsidR="007E62EC">
        <w:rPr>
          <w:rFonts w:ascii="Arial" w:hAnsi="Arial" w:cs="Arial"/>
          <w:sz w:val="20"/>
          <w:szCs w:val="20"/>
        </w:rPr>
        <w:t>protect women.</w:t>
      </w:r>
    </w:p>
    <w:p w:rsidR="007E62EC" w:rsidRDefault="007E62EC" w:rsidP="007E62EC">
      <w:pPr>
        <w:ind w:firstLine="720"/>
        <w:rPr>
          <w:rFonts w:ascii="Arial" w:hAnsi="Arial" w:cs="Arial"/>
          <w:sz w:val="20"/>
          <w:szCs w:val="20"/>
        </w:rPr>
      </w:pPr>
    </w:p>
    <w:p w:rsidR="007E62EC" w:rsidRDefault="002C1A3C" w:rsidP="007E62EC">
      <w:pPr>
        <w:ind w:firstLine="720"/>
        <w:rPr>
          <w:rFonts w:ascii="Arial" w:hAnsi="Arial" w:cs="Arial"/>
          <w:sz w:val="20"/>
          <w:szCs w:val="20"/>
        </w:rPr>
      </w:pPr>
      <w:r w:rsidRPr="002C1A3C">
        <w:rPr>
          <w:rFonts w:ascii="Arial" w:hAnsi="Arial" w:cs="Arial"/>
          <w:sz w:val="20"/>
          <w:szCs w:val="20"/>
        </w:rPr>
        <w:t xml:space="preserve">When terror and counter-terror dominate the stage, women are </w:t>
      </w:r>
      <w:proofErr w:type="gramStart"/>
      <w:r w:rsidRPr="002C1A3C">
        <w:rPr>
          <w:rFonts w:ascii="Arial" w:hAnsi="Arial" w:cs="Arial"/>
          <w:sz w:val="20"/>
          <w:szCs w:val="20"/>
        </w:rPr>
        <w:t>rendered  perennially</w:t>
      </w:r>
      <w:proofErr w:type="gramEnd"/>
      <w:r w:rsidRPr="002C1A3C">
        <w:rPr>
          <w:rFonts w:ascii="Arial" w:hAnsi="Arial" w:cs="Arial"/>
          <w:sz w:val="20"/>
          <w:szCs w:val="20"/>
        </w:rPr>
        <w:t xml:space="preserve"> insecure, and the need for intervention is rendered even more pressing and the  promise of liberal governance eme</w:t>
      </w:r>
      <w:r w:rsidR="007E62EC">
        <w:rPr>
          <w:rFonts w:ascii="Arial" w:hAnsi="Arial" w:cs="Arial"/>
          <w:sz w:val="20"/>
          <w:szCs w:val="20"/>
        </w:rPr>
        <w:t>rges as all the more seductive.</w:t>
      </w:r>
    </w:p>
    <w:p w:rsidR="007E62EC" w:rsidRDefault="007E62EC" w:rsidP="007E62EC">
      <w:pPr>
        <w:ind w:firstLine="720"/>
        <w:rPr>
          <w:rFonts w:ascii="Arial" w:hAnsi="Arial" w:cs="Arial"/>
          <w:sz w:val="20"/>
          <w:szCs w:val="20"/>
        </w:rPr>
      </w:pPr>
    </w:p>
    <w:p w:rsidR="002C1A3C" w:rsidRDefault="002C1A3C" w:rsidP="007E62EC">
      <w:pPr>
        <w:ind w:firstLine="720"/>
        <w:rPr>
          <w:rFonts w:ascii="Arial" w:hAnsi="Arial" w:cs="Arial"/>
          <w:sz w:val="20"/>
          <w:szCs w:val="20"/>
        </w:rPr>
      </w:pPr>
      <w:r w:rsidRPr="002C1A3C">
        <w:rPr>
          <w:rFonts w:ascii="Arial" w:hAnsi="Arial" w:cs="Arial"/>
          <w:sz w:val="20"/>
          <w:szCs w:val="20"/>
        </w:rPr>
        <w:t xml:space="preserve">Thus we arrive at one of the most striking dimensions of geo-politics today; namely, a nexus between </w:t>
      </w:r>
      <w:r w:rsidR="00D45529">
        <w:rPr>
          <w:rFonts w:ascii="Arial" w:hAnsi="Arial" w:cs="Arial"/>
          <w:sz w:val="20"/>
          <w:szCs w:val="20"/>
        </w:rPr>
        <w:t>International Conflict Feminism</w:t>
      </w:r>
      <w:r w:rsidRPr="002C1A3C">
        <w:rPr>
          <w:rFonts w:ascii="Arial" w:hAnsi="Arial" w:cs="Arial"/>
          <w:sz w:val="20"/>
          <w:szCs w:val="20"/>
        </w:rPr>
        <w:t xml:space="preserve">, humanitarian intervention, the “War on Terror,” and the political, military, and economic agendas of powerful states. </w:t>
      </w:r>
      <w:r w:rsidR="007E62EC">
        <w:rPr>
          <w:rFonts w:ascii="Arial" w:hAnsi="Arial" w:cs="Arial"/>
          <w:sz w:val="20"/>
          <w:szCs w:val="20"/>
        </w:rPr>
        <w:t xml:space="preserve">   . . .   </w:t>
      </w:r>
    </w:p>
    <w:p w:rsidR="007E62EC" w:rsidRDefault="007E62EC" w:rsidP="007E62EC">
      <w:pPr>
        <w:ind w:firstLine="720"/>
        <w:rPr>
          <w:rFonts w:ascii="Arial" w:hAnsi="Arial" w:cs="Arial"/>
          <w:sz w:val="20"/>
          <w:szCs w:val="20"/>
        </w:rPr>
      </w:pPr>
    </w:p>
    <w:p w:rsidR="007E62EC" w:rsidRPr="002C1A3C" w:rsidRDefault="007E62EC" w:rsidP="007E62EC">
      <w:pPr>
        <w:ind w:firstLine="720"/>
        <w:rPr>
          <w:rFonts w:ascii="Arial" w:hAnsi="Arial" w:cs="Arial"/>
          <w:sz w:val="20"/>
          <w:szCs w:val="20"/>
        </w:rPr>
      </w:pPr>
    </w:p>
    <w:p w:rsidR="007E62EC" w:rsidRDefault="007E62EC" w:rsidP="007E62EC">
      <w:pPr>
        <w:ind w:firstLine="720"/>
        <w:rPr>
          <w:rFonts w:ascii="Arial" w:hAnsi="Arial" w:cs="Arial"/>
          <w:sz w:val="20"/>
          <w:szCs w:val="20"/>
        </w:rPr>
      </w:pPr>
      <w:r>
        <w:rPr>
          <w:rFonts w:ascii="Arial" w:hAnsi="Arial" w:cs="Arial"/>
          <w:sz w:val="20"/>
          <w:szCs w:val="20"/>
        </w:rPr>
        <w:t>. . .   W</w:t>
      </w:r>
      <w:r w:rsidR="00291675" w:rsidRPr="00291675">
        <w:rPr>
          <w:rFonts w:ascii="Arial" w:hAnsi="Arial" w:cs="Arial"/>
          <w:sz w:val="20"/>
          <w:szCs w:val="20"/>
        </w:rPr>
        <w:t xml:space="preserve">e have a “War on Terror” waving the security flag to press for a war which is potentially infinite in scope and reach, to fight an enemy that is portrayed as undefined but nevertheless threatening. </w:t>
      </w:r>
      <w:r>
        <w:rPr>
          <w:rFonts w:ascii="Arial" w:hAnsi="Arial" w:cs="Arial"/>
          <w:sz w:val="20"/>
          <w:szCs w:val="20"/>
        </w:rPr>
        <w:t xml:space="preserve">   . . .    </w:t>
      </w:r>
    </w:p>
    <w:p w:rsidR="007E62EC" w:rsidRDefault="007E62EC" w:rsidP="007E62EC">
      <w:pPr>
        <w:ind w:firstLine="720"/>
        <w:rPr>
          <w:rFonts w:ascii="Arial" w:hAnsi="Arial" w:cs="Arial"/>
          <w:sz w:val="20"/>
          <w:szCs w:val="20"/>
        </w:rPr>
      </w:pPr>
    </w:p>
    <w:p w:rsidR="007E62EC" w:rsidRDefault="007E62EC" w:rsidP="007E62EC">
      <w:pPr>
        <w:ind w:firstLine="720"/>
        <w:rPr>
          <w:rFonts w:ascii="Arial" w:hAnsi="Arial" w:cs="Arial"/>
          <w:sz w:val="20"/>
          <w:szCs w:val="20"/>
        </w:rPr>
      </w:pPr>
    </w:p>
    <w:p w:rsidR="007E62EC" w:rsidRDefault="007E62EC" w:rsidP="007E62EC">
      <w:pPr>
        <w:ind w:firstLine="720"/>
        <w:rPr>
          <w:rFonts w:ascii="Arial" w:hAnsi="Arial" w:cs="Arial"/>
          <w:sz w:val="20"/>
          <w:szCs w:val="20"/>
        </w:rPr>
      </w:pPr>
      <w:r>
        <w:rPr>
          <w:rFonts w:ascii="Arial" w:hAnsi="Arial" w:cs="Arial"/>
          <w:sz w:val="20"/>
          <w:szCs w:val="20"/>
        </w:rPr>
        <w:t>. . .   T</w:t>
      </w:r>
      <w:r w:rsidR="00291675" w:rsidRPr="00291675">
        <w:rPr>
          <w:rFonts w:ascii="Arial" w:hAnsi="Arial" w:cs="Arial"/>
          <w:sz w:val="20"/>
          <w:szCs w:val="20"/>
        </w:rPr>
        <w:t xml:space="preserve">he security paradigm also articulates itself through the language of human rights. For instance, the responsibility to protect is activated by the notion that individuals have the right to security, and that the international community has an obligation to ensure that the right is protected. </w:t>
      </w:r>
      <w:r>
        <w:rPr>
          <w:rFonts w:ascii="Arial" w:hAnsi="Arial" w:cs="Arial"/>
          <w:sz w:val="20"/>
          <w:szCs w:val="20"/>
        </w:rPr>
        <w:t xml:space="preserve">   . . .  </w:t>
      </w:r>
    </w:p>
    <w:p w:rsidR="007E62EC" w:rsidRDefault="007E62EC" w:rsidP="007E62EC">
      <w:pPr>
        <w:ind w:firstLine="720"/>
        <w:rPr>
          <w:rFonts w:ascii="Arial" w:hAnsi="Arial" w:cs="Arial"/>
          <w:sz w:val="20"/>
          <w:szCs w:val="20"/>
        </w:rPr>
      </w:pPr>
    </w:p>
    <w:p w:rsidR="007E62EC" w:rsidRDefault="007E62EC" w:rsidP="007E62EC">
      <w:pPr>
        <w:ind w:firstLine="720"/>
        <w:rPr>
          <w:rFonts w:ascii="Arial" w:hAnsi="Arial" w:cs="Arial"/>
          <w:sz w:val="20"/>
          <w:szCs w:val="20"/>
        </w:rPr>
      </w:pPr>
    </w:p>
    <w:p w:rsidR="007E62EC" w:rsidRDefault="007E62EC" w:rsidP="007E62EC">
      <w:pPr>
        <w:ind w:firstLine="720"/>
        <w:rPr>
          <w:rFonts w:ascii="Arial" w:hAnsi="Arial" w:cs="Arial"/>
          <w:sz w:val="20"/>
          <w:szCs w:val="20"/>
        </w:rPr>
      </w:pPr>
      <w:r>
        <w:rPr>
          <w:rFonts w:ascii="Arial" w:hAnsi="Arial" w:cs="Arial"/>
          <w:sz w:val="20"/>
          <w:szCs w:val="20"/>
        </w:rPr>
        <w:t xml:space="preserve">. . .   </w:t>
      </w:r>
      <w:r w:rsidR="00291675" w:rsidRPr="00291675">
        <w:rPr>
          <w:rFonts w:ascii="Arial" w:hAnsi="Arial" w:cs="Arial"/>
          <w:sz w:val="20"/>
          <w:szCs w:val="20"/>
        </w:rPr>
        <w:t xml:space="preserve">Daniel Goldstein, focusing on Bolivia </w:t>
      </w:r>
      <w:r>
        <w:rPr>
          <w:rFonts w:ascii="Arial" w:hAnsi="Arial" w:cs="Arial"/>
          <w:sz w:val="20"/>
          <w:szCs w:val="20"/>
        </w:rPr>
        <w:t xml:space="preserve">   . . .   </w:t>
      </w:r>
      <w:r w:rsidR="009A6B08" w:rsidRPr="009A6B08">
        <w:rPr>
          <w:rFonts w:ascii="Arial" w:hAnsi="Arial" w:cs="Arial"/>
          <w:sz w:val="20"/>
          <w:szCs w:val="20"/>
        </w:rPr>
        <w:t>notes, implicit in this expansion of “security talk” and security-making activity is the notion that certain other rights may have to be sacrificed for the right to security; thus counter-terrorism measures that suspend human and constitutional rights become normalized through the intertwining of rights and secur</w:t>
      </w:r>
      <w:r>
        <w:rPr>
          <w:rFonts w:ascii="Arial" w:hAnsi="Arial" w:cs="Arial"/>
          <w:sz w:val="20"/>
          <w:szCs w:val="20"/>
        </w:rPr>
        <w:t xml:space="preserve">ity (Goldstein op. </w:t>
      </w:r>
      <w:proofErr w:type="spellStart"/>
      <w:r>
        <w:rPr>
          <w:rFonts w:ascii="Arial" w:hAnsi="Arial" w:cs="Arial"/>
          <w:sz w:val="20"/>
          <w:szCs w:val="20"/>
        </w:rPr>
        <w:t>cit</w:t>
      </w:r>
      <w:proofErr w:type="spellEnd"/>
      <w:r>
        <w:rPr>
          <w:rFonts w:ascii="Arial" w:hAnsi="Arial" w:cs="Arial"/>
          <w:sz w:val="20"/>
          <w:szCs w:val="20"/>
        </w:rPr>
        <w:t>; p. 54).</w:t>
      </w:r>
    </w:p>
    <w:p w:rsidR="007E62EC" w:rsidRDefault="007E62EC" w:rsidP="007E62EC">
      <w:pPr>
        <w:ind w:firstLine="720"/>
        <w:rPr>
          <w:rFonts w:ascii="Arial" w:hAnsi="Arial" w:cs="Arial"/>
          <w:sz w:val="20"/>
          <w:szCs w:val="20"/>
        </w:rPr>
      </w:pPr>
    </w:p>
    <w:p w:rsidR="007E62EC" w:rsidRDefault="00D45529" w:rsidP="007E62EC">
      <w:pPr>
        <w:ind w:firstLine="720"/>
        <w:rPr>
          <w:rFonts w:ascii="Arial" w:hAnsi="Arial" w:cs="Arial"/>
          <w:sz w:val="20"/>
          <w:szCs w:val="20"/>
        </w:rPr>
      </w:pPr>
      <w:r>
        <w:rPr>
          <w:rFonts w:ascii="Arial" w:hAnsi="Arial" w:cs="Arial"/>
          <w:sz w:val="20"/>
          <w:szCs w:val="20"/>
        </w:rPr>
        <w:t>International Conflict Feminism</w:t>
      </w:r>
      <w:r w:rsidR="009A6B08" w:rsidRPr="009A6B08">
        <w:rPr>
          <w:rFonts w:ascii="Arial" w:hAnsi="Arial" w:cs="Arial"/>
          <w:sz w:val="20"/>
          <w:szCs w:val="20"/>
        </w:rPr>
        <w:t xml:space="preserve"> enters the terrain of counter-terrorism and human rights by foregrounding women’s insecurity and the gendered dimensions of violence. The meta-narrative of victimhood </w:t>
      </w:r>
      <w:proofErr w:type="gramStart"/>
      <w:r w:rsidR="009A6B08" w:rsidRPr="009A6B08">
        <w:rPr>
          <w:rFonts w:ascii="Arial" w:hAnsi="Arial" w:cs="Arial"/>
          <w:sz w:val="20"/>
          <w:szCs w:val="20"/>
        </w:rPr>
        <w:t>has  brought</w:t>
      </w:r>
      <w:proofErr w:type="gramEnd"/>
      <w:r w:rsidR="009A6B08" w:rsidRPr="009A6B08">
        <w:rPr>
          <w:rFonts w:ascii="Arial" w:hAnsi="Arial" w:cs="Arial"/>
          <w:sz w:val="20"/>
          <w:szCs w:val="20"/>
        </w:rPr>
        <w:t xml:space="preserve"> women onto the international post-conflict radar screen and allowed them to participate in the “promise” of the international law and policy interventions of tribunals and Security Council resolutions.</w:t>
      </w:r>
      <w:r w:rsidR="007E62EC">
        <w:rPr>
          <w:rFonts w:ascii="Arial" w:hAnsi="Arial" w:cs="Arial"/>
          <w:sz w:val="20"/>
          <w:szCs w:val="20"/>
        </w:rPr>
        <w:t xml:space="preserve">    . . .</w:t>
      </w:r>
    </w:p>
    <w:p w:rsidR="007E62EC" w:rsidRDefault="007E62EC" w:rsidP="007E62EC">
      <w:pPr>
        <w:ind w:firstLine="720"/>
        <w:rPr>
          <w:rFonts w:ascii="Arial" w:hAnsi="Arial" w:cs="Arial"/>
          <w:sz w:val="20"/>
          <w:szCs w:val="20"/>
        </w:rPr>
      </w:pPr>
    </w:p>
    <w:p w:rsidR="007E62EC" w:rsidRPr="009A6B08" w:rsidRDefault="007E62EC" w:rsidP="007E62EC">
      <w:pPr>
        <w:ind w:firstLine="720"/>
        <w:rPr>
          <w:rFonts w:ascii="Arial" w:hAnsi="Arial" w:cs="Arial"/>
          <w:sz w:val="20"/>
          <w:szCs w:val="20"/>
        </w:rPr>
      </w:pPr>
    </w:p>
    <w:p w:rsidR="00D40184" w:rsidRPr="00D40184" w:rsidRDefault="009A6B08" w:rsidP="00D40184">
      <w:pPr>
        <w:rPr>
          <w:rFonts w:ascii="Arial" w:hAnsi="Arial" w:cs="Arial"/>
          <w:sz w:val="20"/>
          <w:szCs w:val="20"/>
        </w:rPr>
      </w:pPr>
      <w:r w:rsidRPr="009A6B08">
        <w:rPr>
          <w:rFonts w:ascii="Arial" w:hAnsi="Arial" w:cs="Arial"/>
          <w:sz w:val="20"/>
          <w:szCs w:val="20"/>
        </w:rPr>
        <w:t xml:space="preserve"> </w:t>
      </w:r>
      <w:r w:rsidR="007E62EC">
        <w:rPr>
          <w:rFonts w:ascii="Arial" w:hAnsi="Arial" w:cs="Arial"/>
          <w:sz w:val="20"/>
          <w:szCs w:val="20"/>
        </w:rPr>
        <w:tab/>
        <w:t xml:space="preserve">. . .  </w:t>
      </w:r>
      <w:r w:rsidRPr="009A6B08">
        <w:rPr>
          <w:rFonts w:ascii="Arial" w:hAnsi="Arial" w:cs="Arial"/>
          <w:sz w:val="20"/>
          <w:szCs w:val="20"/>
        </w:rPr>
        <w:t>Dubbing violence against women in conflict as itself a form of “sexual terrorism,” the International Crisis Group and others have called on donors, the United Nations and the international community more generally to take action to “deal with and curb sexual terrorism.”</w:t>
      </w:r>
      <w:proofErr w:type="gramStart"/>
      <w:r w:rsidRPr="009A6B08">
        <w:rPr>
          <w:rFonts w:ascii="Arial" w:hAnsi="Arial" w:cs="Arial"/>
          <w:sz w:val="20"/>
          <w:szCs w:val="20"/>
        </w:rPr>
        <w:t>(</w:t>
      </w:r>
      <w:proofErr w:type="spellStart"/>
      <w:r w:rsidRPr="009A6B08">
        <w:rPr>
          <w:rFonts w:ascii="Arial" w:hAnsi="Arial" w:cs="Arial"/>
          <w:sz w:val="20"/>
          <w:szCs w:val="20"/>
        </w:rPr>
        <w:t>Engwete</w:t>
      </w:r>
      <w:proofErr w:type="spellEnd"/>
      <w:r w:rsidRPr="009A6B08">
        <w:rPr>
          <w:rFonts w:ascii="Arial" w:hAnsi="Arial" w:cs="Arial"/>
          <w:sz w:val="20"/>
          <w:szCs w:val="20"/>
        </w:rPr>
        <w:t xml:space="preserve"> 2011).</w:t>
      </w:r>
      <w:proofErr w:type="gramEnd"/>
      <w:r w:rsidRPr="009A6B08">
        <w:rPr>
          <w:rFonts w:ascii="Arial" w:hAnsi="Arial" w:cs="Arial"/>
          <w:sz w:val="20"/>
          <w:szCs w:val="20"/>
        </w:rPr>
        <w:t xml:space="preserve"> Mark Schneider, the Vice President of the International Crisis Group sees the security framework as critical to dealing with “sexual terrorism”; for instance, in the context of the DRC, Schneider “urged</w:t>
      </w:r>
      <w:r w:rsidR="007E62EC">
        <w:rPr>
          <w:rFonts w:ascii="Arial" w:hAnsi="Arial" w:cs="Arial"/>
          <w:sz w:val="20"/>
          <w:szCs w:val="20"/>
        </w:rPr>
        <w:t xml:space="preserve"> the US… to set up clear-cut ‘fundamental security plan </w:t>
      </w:r>
      <w:proofErr w:type="gramStart"/>
      <w:r w:rsidR="007E62EC">
        <w:rPr>
          <w:rFonts w:ascii="Arial" w:hAnsi="Arial" w:cs="Arial"/>
          <w:sz w:val="20"/>
          <w:szCs w:val="20"/>
        </w:rPr>
        <w:t xml:space="preserve">benchmarks’  </w:t>
      </w:r>
      <w:r w:rsidRPr="009A6B08">
        <w:rPr>
          <w:rFonts w:ascii="Arial" w:hAnsi="Arial" w:cs="Arial"/>
          <w:sz w:val="20"/>
          <w:szCs w:val="20"/>
        </w:rPr>
        <w:t>that</w:t>
      </w:r>
      <w:proofErr w:type="gramEnd"/>
      <w:r w:rsidRPr="009A6B08">
        <w:rPr>
          <w:rFonts w:ascii="Arial" w:hAnsi="Arial" w:cs="Arial"/>
          <w:sz w:val="20"/>
          <w:szCs w:val="20"/>
        </w:rPr>
        <w:t xml:space="preserve"> would determine the continuance or discontinuance of military assistance to the FARDC.” </w:t>
      </w:r>
      <w:proofErr w:type="gramStart"/>
      <w:r w:rsidRPr="009A6B08">
        <w:rPr>
          <w:rFonts w:ascii="Arial" w:hAnsi="Arial" w:cs="Arial"/>
          <w:sz w:val="20"/>
          <w:szCs w:val="20"/>
        </w:rPr>
        <w:t>(</w:t>
      </w:r>
      <w:proofErr w:type="spellStart"/>
      <w:r w:rsidRPr="009A6B08">
        <w:rPr>
          <w:rFonts w:ascii="Arial" w:hAnsi="Arial" w:cs="Arial"/>
          <w:sz w:val="20"/>
          <w:szCs w:val="20"/>
        </w:rPr>
        <w:t>Scneider</w:t>
      </w:r>
      <w:proofErr w:type="spellEnd"/>
      <w:r w:rsidRPr="009A6B08">
        <w:rPr>
          <w:rFonts w:ascii="Arial" w:hAnsi="Arial" w:cs="Arial"/>
          <w:sz w:val="20"/>
          <w:szCs w:val="20"/>
        </w:rPr>
        <w:t xml:space="preserve"> in </w:t>
      </w:r>
      <w:proofErr w:type="spellStart"/>
      <w:r w:rsidRPr="009A6B08">
        <w:rPr>
          <w:rFonts w:ascii="Arial" w:hAnsi="Arial" w:cs="Arial"/>
          <w:sz w:val="20"/>
          <w:szCs w:val="20"/>
        </w:rPr>
        <w:t>Engwete</w:t>
      </w:r>
      <w:proofErr w:type="spellEnd"/>
      <w:r w:rsidRPr="009A6B08">
        <w:rPr>
          <w:rFonts w:ascii="Arial" w:hAnsi="Arial" w:cs="Arial"/>
          <w:sz w:val="20"/>
          <w:szCs w:val="20"/>
        </w:rPr>
        <w:t xml:space="preserve"> Ibid).</w:t>
      </w:r>
      <w:proofErr w:type="gramEnd"/>
      <w:r w:rsidRPr="009A6B08">
        <w:rPr>
          <w:rFonts w:ascii="Arial" w:hAnsi="Arial" w:cs="Arial"/>
          <w:sz w:val="20"/>
          <w:szCs w:val="20"/>
        </w:rPr>
        <w:t xml:space="preserve"> Thus the </w:t>
      </w:r>
      <w:r w:rsidR="00D45529">
        <w:rPr>
          <w:rFonts w:ascii="Arial" w:hAnsi="Arial" w:cs="Arial"/>
          <w:sz w:val="20"/>
          <w:szCs w:val="20"/>
        </w:rPr>
        <w:t>International Conflict Feminism</w:t>
      </w:r>
      <w:r w:rsidRPr="009A6B08">
        <w:rPr>
          <w:rFonts w:ascii="Arial" w:hAnsi="Arial" w:cs="Arial"/>
          <w:sz w:val="20"/>
          <w:szCs w:val="20"/>
        </w:rPr>
        <w:t xml:space="preserve"> focus, perhaps embodied by UNSC Resolution 1325’s call for international action to address the</w:t>
      </w:r>
      <w:r w:rsidR="007E62EC">
        <w:rPr>
          <w:rFonts w:ascii="Arial" w:hAnsi="Arial" w:cs="Arial"/>
          <w:sz w:val="20"/>
          <w:szCs w:val="20"/>
        </w:rPr>
        <w:t xml:space="preserve"> </w:t>
      </w:r>
      <w:r w:rsidR="00591EE3" w:rsidRPr="00591EE3">
        <w:rPr>
          <w:rFonts w:ascii="Arial" w:hAnsi="Arial" w:cs="Arial"/>
          <w:sz w:val="20"/>
          <w:szCs w:val="20"/>
        </w:rPr>
        <w:t xml:space="preserve">intersection of “women, peace, and security,” has ready traction with the articulation of the security paradigm through the vocabulary of rights and protection. </w:t>
      </w:r>
      <w:r w:rsidR="007E62EC">
        <w:rPr>
          <w:rFonts w:ascii="Arial" w:hAnsi="Arial" w:cs="Arial"/>
          <w:sz w:val="20"/>
          <w:szCs w:val="20"/>
        </w:rPr>
        <w:t xml:space="preserve">    . . .    </w:t>
      </w:r>
      <w:r w:rsidR="00591EE3" w:rsidRPr="00591EE3">
        <w:rPr>
          <w:rFonts w:ascii="Arial" w:hAnsi="Arial" w:cs="Arial"/>
          <w:sz w:val="20"/>
          <w:szCs w:val="20"/>
        </w:rPr>
        <w:t xml:space="preserve">The most prominent and unequivocal public articulation of this alliance of </w:t>
      </w:r>
      <w:r w:rsidR="00D45529">
        <w:rPr>
          <w:rFonts w:ascii="Arial" w:hAnsi="Arial" w:cs="Arial"/>
          <w:sz w:val="20"/>
          <w:szCs w:val="20"/>
        </w:rPr>
        <w:t>International Conflict Feminism</w:t>
      </w:r>
      <w:r w:rsidR="00591EE3" w:rsidRPr="00591EE3">
        <w:rPr>
          <w:rFonts w:ascii="Arial" w:hAnsi="Arial" w:cs="Arial"/>
          <w:sz w:val="20"/>
          <w:szCs w:val="20"/>
        </w:rPr>
        <w:t xml:space="preserve"> and counter-terrorism came at the dawn of the Afghanistan intervention,</w:t>
      </w:r>
      <w:r w:rsidR="007E62EC">
        <w:rPr>
          <w:rFonts w:ascii="Arial" w:hAnsi="Arial" w:cs="Arial"/>
          <w:sz w:val="20"/>
          <w:szCs w:val="20"/>
        </w:rPr>
        <w:t xml:space="preserve"> </w:t>
      </w:r>
      <w:r w:rsidR="00D40184" w:rsidRPr="00D40184">
        <w:rPr>
          <w:rFonts w:ascii="Arial" w:hAnsi="Arial" w:cs="Arial"/>
          <w:sz w:val="20"/>
          <w:szCs w:val="20"/>
        </w:rPr>
        <w:t xml:space="preserve">when Laura Bush argued that “the fight against terrorism is a fight for the rights and dignity of women.” </w:t>
      </w:r>
      <w:proofErr w:type="gramStart"/>
      <w:r w:rsidR="00D40184" w:rsidRPr="00D40184">
        <w:rPr>
          <w:rFonts w:ascii="Arial" w:hAnsi="Arial" w:cs="Arial"/>
          <w:sz w:val="20"/>
          <w:szCs w:val="20"/>
        </w:rPr>
        <w:t>(Bush 2001).</w:t>
      </w:r>
      <w:proofErr w:type="gramEnd"/>
    </w:p>
    <w:p w:rsidR="00D40184" w:rsidRPr="00D40184" w:rsidRDefault="00D40184" w:rsidP="00D40184">
      <w:pPr>
        <w:rPr>
          <w:rFonts w:ascii="Arial" w:hAnsi="Arial" w:cs="Arial"/>
          <w:sz w:val="20"/>
          <w:szCs w:val="20"/>
        </w:rPr>
      </w:pPr>
    </w:p>
    <w:p w:rsidR="007E62EC" w:rsidRDefault="00D40184" w:rsidP="007E62EC">
      <w:pPr>
        <w:ind w:firstLine="720"/>
        <w:rPr>
          <w:rFonts w:ascii="Arial" w:hAnsi="Arial" w:cs="Arial"/>
          <w:sz w:val="20"/>
          <w:szCs w:val="20"/>
        </w:rPr>
      </w:pPr>
      <w:r w:rsidRPr="00D40184">
        <w:rPr>
          <w:rFonts w:ascii="Arial" w:hAnsi="Arial" w:cs="Arial"/>
          <w:sz w:val="20"/>
          <w:szCs w:val="20"/>
        </w:rPr>
        <w:t xml:space="preserve">Today, humanitarian and human rights agendas such as those represented by </w:t>
      </w:r>
      <w:r w:rsidR="00D45529">
        <w:rPr>
          <w:rFonts w:ascii="Arial" w:hAnsi="Arial" w:cs="Arial"/>
          <w:sz w:val="20"/>
          <w:szCs w:val="20"/>
        </w:rPr>
        <w:t>International Conflict Feminism</w:t>
      </w:r>
      <w:r w:rsidRPr="00D40184">
        <w:rPr>
          <w:rFonts w:ascii="Arial" w:hAnsi="Arial" w:cs="Arial"/>
          <w:sz w:val="20"/>
          <w:szCs w:val="20"/>
        </w:rPr>
        <w:t xml:space="preserve"> have been “muscled” up and framed in ways that could be assimilated into militarized agendas. In some cases, advocates of these issues did that work in an effort to empower their agendas with the power of military intervention; in other cases, military interventionists invoked humanitarian and human rights issues to empower their agenda with </w:t>
      </w:r>
      <w:proofErr w:type="gramStart"/>
      <w:r w:rsidRPr="00D40184">
        <w:rPr>
          <w:rFonts w:ascii="Arial" w:hAnsi="Arial" w:cs="Arial"/>
          <w:sz w:val="20"/>
          <w:szCs w:val="20"/>
        </w:rPr>
        <w:t>the  power</w:t>
      </w:r>
      <w:proofErr w:type="gramEnd"/>
      <w:r w:rsidRPr="00D40184">
        <w:rPr>
          <w:rFonts w:ascii="Arial" w:hAnsi="Arial" w:cs="Arial"/>
          <w:sz w:val="20"/>
          <w:szCs w:val="20"/>
        </w:rPr>
        <w:t xml:space="preserve"> of normative rationalization.</w:t>
      </w:r>
      <w:r w:rsidR="007E62EC">
        <w:rPr>
          <w:rFonts w:ascii="Arial" w:hAnsi="Arial" w:cs="Arial"/>
          <w:sz w:val="20"/>
          <w:szCs w:val="20"/>
        </w:rPr>
        <w:t xml:space="preserve">    . . .</w:t>
      </w:r>
    </w:p>
    <w:p w:rsidR="007E62EC" w:rsidRDefault="007E62EC" w:rsidP="007E62EC">
      <w:pPr>
        <w:ind w:firstLine="720"/>
        <w:rPr>
          <w:rFonts w:ascii="Arial" w:hAnsi="Arial" w:cs="Arial"/>
          <w:sz w:val="20"/>
          <w:szCs w:val="20"/>
        </w:rPr>
      </w:pPr>
    </w:p>
    <w:p w:rsidR="00D40184" w:rsidRPr="00D40184" w:rsidRDefault="007E62EC" w:rsidP="007E62EC">
      <w:pPr>
        <w:ind w:firstLine="720"/>
        <w:rPr>
          <w:rFonts w:ascii="Arial" w:hAnsi="Arial" w:cs="Arial"/>
          <w:sz w:val="20"/>
          <w:szCs w:val="20"/>
        </w:rPr>
      </w:pPr>
      <w:r w:rsidRPr="00D40184">
        <w:rPr>
          <w:rFonts w:ascii="Arial" w:hAnsi="Arial" w:cs="Arial"/>
          <w:sz w:val="20"/>
          <w:szCs w:val="20"/>
        </w:rPr>
        <w:t xml:space="preserve"> </w:t>
      </w:r>
    </w:p>
    <w:p w:rsidR="007E62EC" w:rsidRDefault="007E62EC" w:rsidP="007E62EC">
      <w:pPr>
        <w:ind w:firstLine="720"/>
        <w:rPr>
          <w:rFonts w:ascii="Arial" w:hAnsi="Arial" w:cs="Arial"/>
          <w:sz w:val="20"/>
          <w:szCs w:val="20"/>
        </w:rPr>
      </w:pPr>
      <w:r>
        <w:rPr>
          <w:rFonts w:ascii="Arial" w:hAnsi="Arial" w:cs="Arial"/>
          <w:sz w:val="20"/>
          <w:szCs w:val="20"/>
        </w:rPr>
        <w:lastRenderedPageBreak/>
        <w:t xml:space="preserve">. . .   </w:t>
      </w:r>
      <w:r w:rsidR="00D45529">
        <w:rPr>
          <w:rFonts w:ascii="Arial" w:hAnsi="Arial" w:cs="Arial"/>
          <w:sz w:val="20"/>
          <w:szCs w:val="20"/>
        </w:rPr>
        <w:t>International Conflict Feminism</w:t>
      </w:r>
      <w:r w:rsidR="00D40184" w:rsidRPr="00D40184">
        <w:rPr>
          <w:rFonts w:ascii="Arial" w:hAnsi="Arial" w:cs="Arial"/>
          <w:sz w:val="20"/>
          <w:szCs w:val="20"/>
        </w:rPr>
        <w:t xml:space="preserve"> has been allied not only with intervention but also with the post-intervention push for nation-building institutional arrangements that paid homage to the intervening powers and/or served the interests of those powers.</w:t>
      </w:r>
      <w:r>
        <w:rPr>
          <w:rFonts w:ascii="Arial" w:hAnsi="Arial" w:cs="Arial"/>
          <w:sz w:val="20"/>
          <w:szCs w:val="20"/>
        </w:rPr>
        <w:t xml:space="preserve">    . . .</w:t>
      </w:r>
    </w:p>
    <w:p w:rsidR="007E62EC" w:rsidRDefault="007E62EC" w:rsidP="007E62EC">
      <w:pPr>
        <w:ind w:firstLine="720"/>
        <w:rPr>
          <w:rFonts w:ascii="Arial" w:hAnsi="Arial" w:cs="Arial"/>
          <w:sz w:val="20"/>
          <w:szCs w:val="20"/>
        </w:rPr>
      </w:pPr>
    </w:p>
    <w:p w:rsidR="007E62EC" w:rsidRPr="00330017" w:rsidRDefault="007E62EC" w:rsidP="007E62EC">
      <w:pPr>
        <w:ind w:firstLine="720"/>
        <w:rPr>
          <w:rFonts w:ascii="Arial" w:hAnsi="Arial" w:cs="Arial"/>
          <w:sz w:val="20"/>
          <w:szCs w:val="20"/>
        </w:rPr>
      </w:pPr>
    </w:p>
    <w:p w:rsidR="007E62EC" w:rsidRDefault="00330017" w:rsidP="00330017">
      <w:pPr>
        <w:rPr>
          <w:rFonts w:ascii="Arial" w:hAnsi="Arial" w:cs="Arial"/>
          <w:sz w:val="20"/>
          <w:szCs w:val="20"/>
        </w:rPr>
      </w:pPr>
      <w:r w:rsidRPr="00330017">
        <w:rPr>
          <w:rFonts w:ascii="Arial" w:hAnsi="Arial" w:cs="Arial"/>
          <w:sz w:val="20"/>
          <w:szCs w:val="20"/>
        </w:rPr>
        <w:t xml:space="preserve"> </w:t>
      </w:r>
      <w:r w:rsidR="007E62EC">
        <w:rPr>
          <w:rFonts w:ascii="Arial" w:hAnsi="Arial" w:cs="Arial"/>
          <w:sz w:val="20"/>
          <w:szCs w:val="20"/>
        </w:rPr>
        <w:tab/>
        <w:t>. . .   P</w:t>
      </w:r>
      <w:r w:rsidRPr="00330017">
        <w:rPr>
          <w:rFonts w:ascii="Arial" w:hAnsi="Arial" w:cs="Arial"/>
          <w:sz w:val="20"/>
          <w:szCs w:val="20"/>
        </w:rPr>
        <w:t xml:space="preserve">romotion of the rule of law has been a central anchor for counter-terrorism not only in the aftermath of military intervention but also as an alternative to military intervention. Thus </w:t>
      </w:r>
      <w:r w:rsidR="00D45529">
        <w:rPr>
          <w:rFonts w:ascii="Arial" w:hAnsi="Arial" w:cs="Arial"/>
          <w:sz w:val="20"/>
          <w:szCs w:val="20"/>
        </w:rPr>
        <w:t>International Conflict Feminism</w:t>
      </w:r>
      <w:r w:rsidRPr="00330017">
        <w:rPr>
          <w:rFonts w:ascii="Arial" w:hAnsi="Arial" w:cs="Arial"/>
          <w:sz w:val="20"/>
          <w:szCs w:val="20"/>
        </w:rPr>
        <w:t xml:space="preserve"> and counter-terrorism initiatives find common cause in the promotion and advocacy of rule of law programs as interventions that have shaken off the taint of empire that envelops military intervention. At the very least the push of these forces is for ‘empire’ to rid itself of the taint of the ‘imperial’ to transform into what </w:t>
      </w:r>
      <w:proofErr w:type="spellStart"/>
      <w:r w:rsidRPr="00330017">
        <w:rPr>
          <w:rFonts w:ascii="Arial" w:hAnsi="Arial" w:cs="Arial"/>
          <w:sz w:val="20"/>
          <w:szCs w:val="20"/>
        </w:rPr>
        <w:t>Ignatieff</w:t>
      </w:r>
      <w:proofErr w:type="spellEnd"/>
      <w:r w:rsidRPr="00330017">
        <w:rPr>
          <w:rFonts w:ascii="Arial" w:hAnsi="Arial" w:cs="Arial"/>
          <w:sz w:val="20"/>
          <w:szCs w:val="20"/>
        </w:rPr>
        <w:t xml:space="preserve"> welcomes as “humanita</w:t>
      </w:r>
      <w:r w:rsidR="007E62EC">
        <w:rPr>
          <w:rFonts w:ascii="Arial" w:hAnsi="Arial" w:cs="Arial"/>
          <w:sz w:val="20"/>
          <w:szCs w:val="20"/>
        </w:rPr>
        <w:t>rian empire” (</w:t>
      </w:r>
      <w:proofErr w:type="spellStart"/>
      <w:r w:rsidR="007E62EC">
        <w:rPr>
          <w:rFonts w:ascii="Arial" w:hAnsi="Arial" w:cs="Arial"/>
          <w:sz w:val="20"/>
          <w:szCs w:val="20"/>
        </w:rPr>
        <w:t>Ignatieff</w:t>
      </w:r>
      <w:proofErr w:type="spellEnd"/>
      <w:r w:rsidR="007E62EC">
        <w:rPr>
          <w:rFonts w:ascii="Arial" w:hAnsi="Arial" w:cs="Arial"/>
          <w:sz w:val="20"/>
          <w:szCs w:val="20"/>
        </w:rPr>
        <w:t xml:space="preserve"> 2003b).</w:t>
      </w:r>
    </w:p>
    <w:p w:rsidR="007E62EC" w:rsidRDefault="007E62EC" w:rsidP="00330017">
      <w:pPr>
        <w:rPr>
          <w:rFonts w:ascii="Arial" w:hAnsi="Arial" w:cs="Arial"/>
          <w:sz w:val="20"/>
          <w:szCs w:val="20"/>
        </w:rPr>
      </w:pPr>
    </w:p>
    <w:p w:rsidR="003E455B" w:rsidRDefault="00330017" w:rsidP="003E455B">
      <w:pPr>
        <w:ind w:firstLine="720"/>
        <w:rPr>
          <w:rFonts w:ascii="Arial" w:hAnsi="Arial" w:cs="Arial"/>
          <w:sz w:val="20"/>
          <w:szCs w:val="20"/>
        </w:rPr>
      </w:pPr>
      <w:r w:rsidRPr="00330017">
        <w:rPr>
          <w:rFonts w:ascii="Arial" w:hAnsi="Arial" w:cs="Arial"/>
          <w:sz w:val="20"/>
          <w:szCs w:val="20"/>
        </w:rPr>
        <w:t xml:space="preserve">The rule-of-law agenda can run the gamut from formalizing of legal titles for property to domestic violence legislation, increasing legal sanctions against trafficking to modernizing evidence rules for sexual violence cases. Any of these agendas can be given legal legs in ways that have widely varying political implications. </w:t>
      </w:r>
      <w:r w:rsidR="003E455B">
        <w:rPr>
          <w:rFonts w:ascii="Arial" w:hAnsi="Arial" w:cs="Arial"/>
          <w:sz w:val="20"/>
          <w:szCs w:val="20"/>
        </w:rPr>
        <w:t xml:space="preserve">   . . .   </w:t>
      </w:r>
    </w:p>
    <w:p w:rsidR="003E455B" w:rsidRDefault="003E455B" w:rsidP="003E455B">
      <w:pPr>
        <w:ind w:firstLine="720"/>
        <w:rPr>
          <w:rFonts w:ascii="Arial" w:hAnsi="Arial" w:cs="Arial"/>
          <w:sz w:val="20"/>
          <w:szCs w:val="20"/>
        </w:rPr>
      </w:pPr>
    </w:p>
    <w:p w:rsidR="003E455B" w:rsidRPr="003C76E5" w:rsidRDefault="003E455B" w:rsidP="003E455B">
      <w:pPr>
        <w:ind w:firstLine="720"/>
        <w:rPr>
          <w:rFonts w:ascii="Arial" w:hAnsi="Arial" w:cs="Arial"/>
          <w:sz w:val="20"/>
          <w:szCs w:val="20"/>
        </w:rPr>
      </w:pPr>
    </w:p>
    <w:p w:rsidR="003E455B" w:rsidRDefault="003E455B" w:rsidP="003E455B">
      <w:pPr>
        <w:ind w:firstLine="720"/>
        <w:rPr>
          <w:rFonts w:ascii="Arial" w:hAnsi="Arial" w:cs="Arial"/>
          <w:sz w:val="20"/>
          <w:szCs w:val="20"/>
        </w:rPr>
      </w:pPr>
      <w:r>
        <w:rPr>
          <w:rFonts w:ascii="Arial" w:hAnsi="Arial" w:cs="Arial"/>
          <w:sz w:val="20"/>
          <w:szCs w:val="20"/>
        </w:rPr>
        <w:t xml:space="preserve">. . . </w:t>
      </w:r>
      <w:r w:rsidR="003C76E5" w:rsidRPr="003C76E5">
        <w:rPr>
          <w:rFonts w:ascii="Arial" w:hAnsi="Arial" w:cs="Arial"/>
          <w:sz w:val="20"/>
          <w:szCs w:val="20"/>
        </w:rPr>
        <w:t>This triad – women’s rights, counter-terrorism, and the rule of law</w:t>
      </w:r>
      <w:r>
        <w:rPr>
          <w:rFonts w:ascii="Arial" w:hAnsi="Arial" w:cs="Arial"/>
          <w:sz w:val="20"/>
          <w:szCs w:val="20"/>
        </w:rPr>
        <w:t xml:space="preserve"> </w:t>
      </w:r>
      <w:r w:rsidR="003C76E5" w:rsidRPr="003C76E5">
        <w:rPr>
          <w:rFonts w:ascii="Arial" w:hAnsi="Arial" w:cs="Arial"/>
          <w:sz w:val="20"/>
          <w:szCs w:val="20"/>
        </w:rPr>
        <w:t>—</w:t>
      </w:r>
      <w:r>
        <w:rPr>
          <w:rFonts w:ascii="Arial" w:hAnsi="Arial" w:cs="Arial"/>
          <w:sz w:val="20"/>
          <w:szCs w:val="20"/>
        </w:rPr>
        <w:t xml:space="preserve"> </w:t>
      </w:r>
      <w:r w:rsidR="003C76E5" w:rsidRPr="003C76E5">
        <w:rPr>
          <w:rFonts w:ascii="Arial" w:hAnsi="Arial" w:cs="Arial"/>
          <w:sz w:val="20"/>
          <w:szCs w:val="20"/>
        </w:rPr>
        <w:t xml:space="preserve">has been echoed by the World Bank, the International Commission of Jurists and numerous other bodies in shaping their </w:t>
      </w:r>
      <w:proofErr w:type="gramStart"/>
      <w:r w:rsidR="003C76E5" w:rsidRPr="003C76E5">
        <w:rPr>
          <w:rFonts w:ascii="Arial" w:hAnsi="Arial" w:cs="Arial"/>
          <w:sz w:val="20"/>
          <w:szCs w:val="20"/>
        </w:rPr>
        <w:t>programs’  priorities</w:t>
      </w:r>
      <w:proofErr w:type="gramEnd"/>
      <w:r w:rsidR="003C76E5" w:rsidRPr="003C76E5">
        <w:rPr>
          <w:rFonts w:ascii="Arial" w:hAnsi="Arial" w:cs="Arial"/>
          <w:sz w:val="20"/>
          <w:szCs w:val="20"/>
        </w:rPr>
        <w:t xml:space="preserve"> (Samuels 2006). Within this framework, these rule of law initiatives are </w:t>
      </w:r>
      <w:proofErr w:type="gramStart"/>
      <w:r w:rsidR="003C76E5" w:rsidRPr="003C76E5">
        <w:rPr>
          <w:rFonts w:ascii="Arial" w:hAnsi="Arial" w:cs="Arial"/>
          <w:sz w:val="20"/>
          <w:szCs w:val="20"/>
        </w:rPr>
        <w:t>often  perceived</w:t>
      </w:r>
      <w:proofErr w:type="gramEnd"/>
      <w:r w:rsidR="003C76E5" w:rsidRPr="003C76E5">
        <w:rPr>
          <w:rFonts w:ascii="Arial" w:hAnsi="Arial" w:cs="Arial"/>
          <w:sz w:val="20"/>
          <w:szCs w:val="20"/>
        </w:rPr>
        <w:t xml:space="preserve"> as efforts that move a country from the realm of violence and war to the realm of democracy and law, from one where women are trapped in custom and insecurity to ones where they are given opportunities and security. </w:t>
      </w:r>
      <w:r>
        <w:rPr>
          <w:rFonts w:ascii="Arial" w:hAnsi="Arial" w:cs="Arial"/>
          <w:sz w:val="20"/>
          <w:szCs w:val="20"/>
        </w:rPr>
        <w:t xml:space="preserve">   . . .   </w:t>
      </w:r>
    </w:p>
    <w:p w:rsidR="003E455B" w:rsidRDefault="003E455B" w:rsidP="003E455B">
      <w:pPr>
        <w:ind w:firstLine="720"/>
        <w:rPr>
          <w:rFonts w:ascii="Arial" w:hAnsi="Arial" w:cs="Arial"/>
          <w:sz w:val="20"/>
          <w:szCs w:val="20"/>
        </w:rPr>
      </w:pPr>
    </w:p>
    <w:p w:rsidR="003E455B" w:rsidRPr="00413506" w:rsidRDefault="003E455B" w:rsidP="003E455B">
      <w:pPr>
        <w:ind w:firstLine="720"/>
        <w:rPr>
          <w:rFonts w:ascii="Arial" w:hAnsi="Arial" w:cs="Arial"/>
          <w:sz w:val="20"/>
          <w:szCs w:val="20"/>
        </w:rPr>
      </w:pPr>
    </w:p>
    <w:p w:rsidR="00A03E8E" w:rsidRDefault="003E455B" w:rsidP="003E455B">
      <w:pPr>
        <w:ind w:firstLine="720"/>
        <w:rPr>
          <w:rFonts w:ascii="Arial" w:hAnsi="Arial" w:cs="Arial"/>
          <w:sz w:val="20"/>
          <w:szCs w:val="20"/>
        </w:rPr>
      </w:pPr>
      <w:r>
        <w:rPr>
          <w:rFonts w:ascii="Arial" w:hAnsi="Arial" w:cs="Arial"/>
          <w:sz w:val="20"/>
          <w:szCs w:val="20"/>
        </w:rPr>
        <w:t>. . .   P</w:t>
      </w:r>
      <w:r w:rsidR="00413506" w:rsidRPr="00413506">
        <w:rPr>
          <w:rFonts w:ascii="Arial" w:hAnsi="Arial" w:cs="Arial"/>
          <w:sz w:val="20"/>
          <w:szCs w:val="20"/>
        </w:rPr>
        <w:t>rominent U.S. feminists critical of U.S. militarism have sought to distinguish a “sustained and serious” feminism-informed counter-terrorism strategy from “opportunistic references to women, like those that accompanied the war on the Taliban and [</w:t>
      </w:r>
      <w:r>
        <w:rPr>
          <w:rFonts w:ascii="Arial" w:hAnsi="Arial" w:cs="Arial"/>
          <w:sz w:val="20"/>
          <w:szCs w:val="20"/>
        </w:rPr>
        <w:t>[</w:t>
      </w:r>
      <w:r w:rsidR="00413506" w:rsidRPr="00413506">
        <w:rPr>
          <w:rFonts w:ascii="Arial" w:hAnsi="Arial" w:cs="Arial"/>
          <w:sz w:val="20"/>
          <w:szCs w:val="20"/>
        </w:rPr>
        <w:t>which]</w:t>
      </w:r>
      <w:r>
        <w:rPr>
          <w:rFonts w:ascii="Arial" w:hAnsi="Arial" w:cs="Arial"/>
          <w:sz w:val="20"/>
          <w:szCs w:val="20"/>
        </w:rPr>
        <w:t>]</w:t>
      </w:r>
      <w:r w:rsidR="00413506" w:rsidRPr="00413506">
        <w:rPr>
          <w:rFonts w:ascii="Arial" w:hAnsi="Arial" w:cs="Arial"/>
          <w:sz w:val="20"/>
          <w:szCs w:val="20"/>
        </w:rPr>
        <w:t xml:space="preserve"> were quietly dropped by the Bush administration when that war was abandoned and Afghan women were locked back into their burqas.” </w:t>
      </w:r>
      <w:proofErr w:type="gramStart"/>
      <w:r w:rsidR="00413506" w:rsidRPr="00413506">
        <w:rPr>
          <w:rFonts w:ascii="Arial" w:hAnsi="Arial" w:cs="Arial"/>
          <w:sz w:val="20"/>
          <w:szCs w:val="20"/>
        </w:rPr>
        <w:t>(Ehrenreich op. cit.).</w:t>
      </w:r>
      <w:proofErr w:type="gramEnd"/>
      <w:r>
        <w:rPr>
          <w:rFonts w:ascii="Arial" w:hAnsi="Arial" w:cs="Arial"/>
          <w:sz w:val="20"/>
          <w:szCs w:val="20"/>
        </w:rPr>
        <w:t xml:space="preserve">    . . </w:t>
      </w:r>
    </w:p>
    <w:p w:rsidR="003E455B" w:rsidRDefault="003E455B" w:rsidP="003E455B">
      <w:pPr>
        <w:ind w:firstLine="720"/>
        <w:rPr>
          <w:rFonts w:ascii="Arial" w:hAnsi="Arial" w:cs="Arial"/>
          <w:sz w:val="20"/>
          <w:szCs w:val="20"/>
        </w:rPr>
      </w:pPr>
    </w:p>
    <w:p w:rsidR="003E455B" w:rsidRDefault="003E455B" w:rsidP="003E455B">
      <w:pPr>
        <w:ind w:firstLine="720"/>
        <w:rPr>
          <w:rFonts w:ascii="Arial" w:hAnsi="Arial" w:cs="Arial"/>
          <w:sz w:val="20"/>
          <w:szCs w:val="20"/>
        </w:rPr>
      </w:pPr>
    </w:p>
    <w:p w:rsidR="00CB707D" w:rsidRPr="00CB707D" w:rsidRDefault="00C262F3" w:rsidP="00C262F3">
      <w:pPr>
        <w:ind w:firstLine="720"/>
        <w:rPr>
          <w:rFonts w:ascii="Arial" w:hAnsi="Arial" w:cs="Arial"/>
          <w:sz w:val="20"/>
          <w:szCs w:val="20"/>
        </w:rPr>
      </w:pPr>
      <w:r>
        <w:rPr>
          <w:rFonts w:ascii="Arial" w:hAnsi="Arial" w:cs="Arial"/>
          <w:sz w:val="20"/>
          <w:szCs w:val="20"/>
        </w:rPr>
        <w:t xml:space="preserve">. . .  </w:t>
      </w:r>
      <w:r w:rsidR="00957C61" w:rsidRPr="00957C61">
        <w:rPr>
          <w:rFonts w:ascii="Arial" w:hAnsi="Arial" w:cs="Arial"/>
          <w:sz w:val="20"/>
          <w:szCs w:val="20"/>
        </w:rPr>
        <w:t>Significantly, however, in many confli</w:t>
      </w:r>
      <w:r>
        <w:rPr>
          <w:rFonts w:ascii="Arial" w:hAnsi="Arial" w:cs="Arial"/>
          <w:sz w:val="20"/>
          <w:szCs w:val="20"/>
        </w:rPr>
        <w:t>cts around the world, the [feminist]</w:t>
      </w:r>
      <w:r w:rsidR="00957C61" w:rsidRPr="00957C61">
        <w:rPr>
          <w:rFonts w:ascii="Arial" w:hAnsi="Arial" w:cs="Arial"/>
          <w:sz w:val="20"/>
          <w:szCs w:val="20"/>
        </w:rPr>
        <w:t xml:space="preserve"> push may have achieved the most visible success not in national armies but in militant groups labeled as terrorist organizations. Even reports on Al Qaeda suggest there </w:t>
      </w:r>
      <w:proofErr w:type="gramStart"/>
      <w:r w:rsidR="00957C61" w:rsidRPr="00957C61">
        <w:rPr>
          <w:rFonts w:ascii="Arial" w:hAnsi="Arial" w:cs="Arial"/>
          <w:sz w:val="20"/>
          <w:szCs w:val="20"/>
        </w:rPr>
        <w:t>have  been</w:t>
      </w:r>
      <w:proofErr w:type="gramEnd"/>
      <w:r w:rsidR="00957C61" w:rsidRPr="00957C61">
        <w:rPr>
          <w:rFonts w:ascii="Arial" w:hAnsi="Arial" w:cs="Arial"/>
          <w:sz w:val="20"/>
          <w:szCs w:val="20"/>
        </w:rPr>
        <w:t xml:space="preserve"> “a growing number of Islamic radical feminists who demand to be allowed to join the fight.” </w:t>
      </w:r>
      <w:proofErr w:type="gramStart"/>
      <w:r w:rsidR="00957C61" w:rsidRPr="00957C61">
        <w:rPr>
          <w:rFonts w:ascii="Arial" w:hAnsi="Arial" w:cs="Arial"/>
          <w:sz w:val="20"/>
          <w:szCs w:val="20"/>
        </w:rPr>
        <w:t>(The Strategy Page 2011).</w:t>
      </w:r>
      <w:proofErr w:type="gramEnd"/>
      <w:r w:rsidR="00957C61" w:rsidRPr="00957C61">
        <w:rPr>
          <w:rFonts w:ascii="Arial" w:hAnsi="Arial" w:cs="Arial"/>
          <w:sz w:val="20"/>
          <w:szCs w:val="20"/>
        </w:rPr>
        <w:t xml:space="preserve"> From women making petrol bombs in their homes in Northern Ireland (</w:t>
      </w:r>
      <w:proofErr w:type="spellStart"/>
      <w:r w:rsidR="00957C61" w:rsidRPr="00957C61">
        <w:rPr>
          <w:rFonts w:ascii="Arial" w:hAnsi="Arial" w:cs="Arial"/>
          <w:sz w:val="20"/>
          <w:szCs w:val="20"/>
        </w:rPr>
        <w:t>Tabak</w:t>
      </w:r>
      <w:proofErr w:type="spellEnd"/>
      <w:r w:rsidR="00957C61" w:rsidRPr="00957C61">
        <w:rPr>
          <w:rFonts w:ascii="Arial" w:hAnsi="Arial" w:cs="Arial"/>
          <w:sz w:val="20"/>
          <w:szCs w:val="20"/>
        </w:rPr>
        <w:t xml:space="preserve"> 2011) to female suicide cadre in Northern Sri Lanka (</w:t>
      </w:r>
      <w:proofErr w:type="spellStart"/>
      <w:r w:rsidR="00957C61" w:rsidRPr="00957C61">
        <w:rPr>
          <w:rFonts w:ascii="Arial" w:hAnsi="Arial" w:cs="Arial"/>
          <w:sz w:val="20"/>
          <w:szCs w:val="20"/>
        </w:rPr>
        <w:t>Rajasingham-Senanayake</w:t>
      </w:r>
      <w:proofErr w:type="spellEnd"/>
      <w:r w:rsidR="00957C61" w:rsidRPr="00957C61">
        <w:rPr>
          <w:rFonts w:ascii="Arial" w:hAnsi="Arial" w:cs="Arial"/>
          <w:sz w:val="20"/>
          <w:szCs w:val="20"/>
        </w:rPr>
        <w:t xml:space="preserve"> 2001)</w:t>
      </w:r>
      <w:r>
        <w:rPr>
          <w:rFonts w:ascii="Arial" w:hAnsi="Arial" w:cs="Arial"/>
          <w:sz w:val="20"/>
          <w:szCs w:val="20"/>
        </w:rPr>
        <w:t xml:space="preserve">   . . .   </w:t>
      </w:r>
      <w:r w:rsidR="00957C61" w:rsidRPr="00957C61">
        <w:rPr>
          <w:rFonts w:ascii="Arial" w:hAnsi="Arial" w:cs="Arial"/>
          <w:sz w:val="20"/>
          <w:szCs w:val="20"/>
        </w:rPr>
        <w:t xml:space="preserve">Coming to terms with the widespread reality of female combatants requires a recalibration of our assumptions regarding gender, victimhood, and security. </w:t>
      </w:r>
      <w:r>
        <w:rPr>
          <w:rFonts w:ascii="Arial" w:hAnsi="Arial" w:cs="Arial"/>
          <w:sz w:val="20"/>
          <w:szCs w:val="20"/>
        </w:rPr>
        <w:t xml:space="preserve">   . . . </w:t>
      </w:r>
    </w:p>
    <w:p w:rsidR="00CB707D" w:rsidRPr="00CB707D" w:rsidRDefault="00CB707D" w:rsidP="00CB707D">
      <w:pPr>
        <w:rPr>
          <w:rFonts w:ascii="Arial" w:hAnsi="Arial" w:cs="Arial"/>
          <w:sz w:val="20"/>
          <w:szCs w:val="20"/>
        </w:rPr>
      </w:pPr>
      <w:r w:rsidRPr="00CB707D">
        <w:rPr>
          <w:rFonts w:ascii="Arial" w:hAnsi="Arial" w:cs="Arial"/>
          <w:sz w:val="20"/>
          <w:szCs w:val="20"/>
        </w:rPr>
        <w:t xml:space="preserve"> The highlighting of terror threats everywhere merges with claims of gendered insecurity everywhere to distract from the fact that it is marginalized communities that are most adversely impacted by counter-terrorism efforts. At the same time it empowers the conjuncture between security and intervention. As underscored by post-colonial feminist theorists, these dual paths of distraction and conjuncture bring contemporary resonances of the old colonial trope of “saving brown women from brown men.”</w:t>
      </w:r>
      <w:r w:rsidR="00C262F3">
        <w:rPr>
          <w:rFonts w:ascii="Arial" w:hAnsi="Arial" w:cs="Arial"/>
          <w:sz w:val="20"/>
          <w:szCs w:val="20"/>
        </w:rPr>
        <w:t xml:space="preserve">    . . .</w:t>
      </w:r>
    </w:p>
    <w:p w:rsidR="00CB707D" w:rsidRPr="00CB707D" w:rsidRDefault="00CB707D" w:rsidP="00CB707D">
      <w:pPr>
        <w:rPr>
          <w:rFonts w:ascii="Arial" w:hAnsi="Arial" w:cs="Arial"/>
          <w:sz w:val="20"/>
          <w:szCs w:val="20"/>
        </w:rPr>
      </w:pPr>
    </w:p>
    <w:p w:rsidR="00C262F3" w:rsidRDefault="00C262F3" w:rsidP="00CB707D">
      <w:pPr>
        <w:rPr>
          <w:rFonts w:ascii="Arial" w:hAnsi="Arial" w:cs="Arial"/>
          <w:sz w:val="20"/>
          <w:szCs w:val="20"/>
        </w:rPr>
      </w:pPr>
    </w:p>
    <w:p w:rsidR="00CB707D" w:rsidRPr="00CB707D" w:rsidRDefault="00C262F3" w:rsidP="00C262F3">
      <w:pPr>
        <w:ind w:firstLine="720"/>
        <w:rPr>
          <w:rFonts w:ascii="Arial" w:hAnsi="Arial" w:cs="Arial"/>
          <w:sz w:val="20"/>
          <w:szCs w:val="20"/>
        </w:rPr>
      </w:pPr>
      <w:r>
        <w:rPr>
          <w:rFonts w:ascii="Arial" w:hAnsi="Arial" w:cs="Arial"/>
          <w:sz w:val="20"/>
          <w:szCs w:val="20"/>
        </w:rPr>
        <w:t>. . .    T</w:t>
      </w:r>
      <w:r w:rsidR="00CB707D" w:rsidRPr="00CB707D">
        <w:rPr>
          <w:rFonts w:ascii="Arial" w:hAnsi="Arial" w:cs="Arial"/>
          <w:sz w:val="20"/>
          <w:szCs w:val="20"/>
        </w:rPr>
        <w:t xml:space="preserve">he security framework invokes the grand landscapes of </w:t>
      </w:r>
      <w:proofErr w:type="gramStart"/>
      <w:r w:rsidR="00CB707D" w:rsidRPr="00CB707D">
        <w:rPr>
          <w:rFonts w:ascii="Arial" w:hAnsi="Arial" w:cs="Arial"/>
          <w:sz w:val="20"/>
          <w:szCs w:val="20"/>
        </w:rPr>
        <w:t>empire,</w:t>
      </w:r>
      <w:proofErr w:type="gramEnd"/>
      <w:r w:rsidR="00CB707D" w:rsidRPr="00CB707D">
        <w:rPr>
          <w:rFonts w:ascii="Arial" w:hAnsi="Arial" w:cs="Arial"/>
          <w:sz w:val="20"/>
          <w:szCs w:val="20"/>
        </w:rPr>
        <w:t xml:space="preserve"> the rule of law framework invokes the small-bore policy choices and institutional arrangements that accompany </w:t>
      </w:r>
      <w:r w:rsidR="00D45529">
        <w:rPr>
          <w:rFonts w:ascii="Arial" w:hAnsi="Arial" w:cs="Arial"/>
          <w:sz w:val="20"/>
          <w:szCs w:val="20"/>
        </w:rPr>
        <w:t>International Conflict Feminism</w:t>
      </w:r>
      <w:r w:rsidR="00CB707D" w:rsidRPr="00CB707D">
        <w:rPr>
          <w:rFonts w:ascii="Arial" w:hAnsi="Arial" w:cs="Arial"/>
          <w:sz w:val="20"/>
          <w:szCs w:val="20"/>
        </w:rPr>
        <w:t xml:space="preserve"> and counter-terrorism. Rule of law promotion projects are often framed in subtle and ideologically “neutral” terms such as “best practices” and “lessons learned” regarding good governance with a normative rights foundation that runs the gamut from women’s rights to the right to security.</w:t>
      </w:r>
      <w:r>
        <w:rPr>
          <w:rFonts w:ascii="Arial" w:hAnsi="Arial" w:cs="Arial"/>
          <w:sz w:val="20"/>
          <w:szCs w:val="20"/>
        </w:rPr>
        <w:t xml:space="preserve">    . . .</w:t>
      </w:r>
    </w:p>
    <w:p w:rsidR="00C262F3" w:rsidRDefault="00C262F3" w:rsidP="00CB707D">
      <w:pPr>
        <w:rPr>
          <w:rFonts w:ascii="Arial" w:hAnsi="Arial" w:cs="Arial"/>
          <w:sz w:val="20"/>
          <w:szCs w:val="20"/>
        </w:rPr>
      </w:pPr>
    </w:p>
    <w:p w:rsidR="00C262F3" w:rsidRDefault="00C262F3" w:rsidP="00CB707D">
      <w:pPr>
        <w:rPr>
          <w:rFonts w:ascii="Arial" w:hAnsi="Arial" w:cs="Arial"/>
          <w:sz w:val="20"/>
          <w:szCs w:val="20"/>
        </w:rPr>
      </w:pPr>
    </w:p>
    <w:p w:rsidR="00C262F3" w:rsidRDefault="00C262F3" w:rsidP="00C262F3">
      <w:pPr>
        <w:ind w:firstLine="720"/>
        <w:rPr>
          <w:rFonts w:ascii="Arial" w:hAnsi="Arial" w:cs="Arial"/>
          <w:sz w:val="20"/>
          <w:szCs w:val="20"/>
        </w:rPr>
      </w:pPr>
      <w:r>
        <w:rPr>
          <w:rFonts w:ascii="Arial" w:hAnsi="Arial" w:cs="Arial"/>
          <w:sz w:val="20"/>
          <w:szCs w:val="20"/>
        </w:rPr>
        <w:t>. . .  I</w:t>
      </w:r>
      <w:r w:rsidR="00CB707D" w:rsidRPr="00CB707D">
        <w:rPr>
          <w:rFonts w:ascii="Arial" w:hAnsi="Arial" w:cs="Arial"/>
          <w:sz w:val="20"/>
          <w:szCs w:val="20"/>
        </w:rPr>
        <w:t xml:space="preserve">n analyzing the Sri Lankan experience with gender, counter-terrorism, and the rule of law, it is evident that violence and militarism articulate through law, rather than against it. From the regulation of </w:t>
      </w:r>
      <w:r w:rsidR="00CB707D" w:rsidRPr="00CB707D">
        <w:rPr>
          <w:rFonts w:ascii="Arial" w:hAnsi="Arial" w:cs="Arial"/>
          <w:sz w:val="20"/>
          <w:szCs w:val="20"/>
        </w:rPr>
        <w:lastRenderedPageBreak/>
        <w:t>sex workers near military camps, to the censorship of films that are seen to challenge the military, to the Prevention of Terrorism Act, law has legitimated majoritarian state violence to persecute minorities by prosecuting them. Indeed, the constitutional history of Sri Lanka suggests that rather than provide a bulwark against</w:t>
      </w:r>
      <w:r>
        <w:rPr>
          <w:rFonts w:ascii="Arial" w:hAnsi="Arial" w:cs="Arial"/>
          <w:sz w:val="20"/>
          <w:szCs w:val="20"/>
        </w:rPr>
        <w:t xml:space="preserve"> </w:t>
      </w:r>
      <w:r w:rsidR="00FC5184" w:rsidRPr="00FC5184">
        <w:rPr>
          <w:rFonts w:ascii="Arial" w:hAnsi="Arial" w:cs="Arial"/>
          <w:sz w:val="20"/>
          <w:szCs w:val="20"/>
        </w:rPr>
        <w:t>abuse, liberal constitutionalism in fact engaged in the conferring of political legitimacy on specific zones of abuse, distinguishing between terror opposed by the government and terror unleashed by the gov</w:t>
      </w:r>
      <w:r>
        <w:rPr>
          <w:rFonts w:ascii="Arial" w:hAnsi="Arial" w:cs="Arial"/>
          <w:sz w:val="20"/>
          <w:szCs w:val="20"/>
        </w:rPr>
        <w:t>ernment (</w:t>
      </w:r>
      <w:proofErr w:type="spellStart"/>
      <w:r>
        <w:rPr>
          <w:rFonts w:ascii="Arial" w:hAnsi="Arial" w:cs="Arial"/>
          <w:sz w:val="20"/>
          <w:szCs w:val="20"/>
        </w:rPr>
        <w:t>Nesiah</w:t>
      </w:r>
      <w:proofErr w:type="spellEnd"/>
      <w:r>
        <w:rPr>
          <w:rFonts w:ascii="Arial" w:hAnsi="Arial" w:cs="Arial"/>
          <w:sz w:val="20"/>
          <w:szCs w:val="20"/>
        </w:rPr>
        <w:t xml:space="preserve"> 2012 op. cit.).</w:t>
      </w:r>
    </w:p>
    <w:p w:rsidR="00C262F3" w:rsidRDefault="00C262F3" w:rsidP="00C262F3">
      <w:pPr>
        <w:ind w:firstLine="720"/>
        <w:rPr>
          <w:rFonts w:ascii="Arial" w:hAnsi="Arial" w:cs="Arial"/>
          <w:sz w:val="20"/>
          <w:szCs w:val="20"/>
        </w:rPr>
      </w:pPr>
    </w:p>
    <w:p w:rsidR="00FC5184" w:rsidRPr="00FC5184" w:rsidRDefault="00FC5184" w:rsidP="00C262F3">
      <w:pPr>
        <w:ind w:firstLine="720"/>
        <w:rPr>
          <w:rFonts w:ascii="Arial" w:hAnsi="Arial" w:cs="Arial"/>
          <w:sz w:val="20"/>
          <w:szCs w:val="20"/>
        </w:rPr>
      </w:pPr>
      <w:r w:rsidRPr="00FC5184">
        <w:rPr>
          <w:rFonts w:ascii="Arial" w:hAnsi="Arial" w:cs="Arial"/>
          <w:sz w:val="20"/>
          <w:szCs w:val="20"/>
        </w:rPr>
        <w:t>In the United States and elsewhere, we have seen counter-terrorism function through the arsenal of legal regulation determining what are the rights and legitimate expectations of a citizen, who is or isn’t a legal resident, who is or isn’t an enemy combatant and a complex legal regime of rights and vulnerabilities triggered through that classification.</w:t>
      </w:r>
    </w:p>
    <w:p w:rsidR="00FC5184" w:rsidRPr="00FC5184" w:rsidRDefault="00FC5184" w:rsidP="00FC5184">
      <w:pPr>
        <w:rPr>
          <w:rFonts w:ascii="Arial" w:hAnsi="Arial" w:cs="Arial"/>
          <w:sz w:val="20"/>
          <w:szCs w:val="20"/>
        </w:rPr>
      </w:pPr>
    </w:p>
    <w:p w:rsidR="00FC5184" w:rsidRPr="00FC5184" w:rsidRDefault="00FC5184" w:rsidP="00C262F3">
      <w:pPr>
        <w:ind w:firstLine="720"/>
        <w:rPr>
          <w:rFonts w:ascii="Arial" w:hAnsi="Arial" w:cs="Arial"/>
          <w:sz w:val="20"/>
          <w:szCs w:val="20"/>
        </w:rPr>
      </w:pPr>
      <w:r w:rsidRPr="00FC5184">
        <w:rPr>
          <w:rFonts w:ascii="Arial" w:hAnsi="Arial" w:cs="Arial"/>
          <w:sz w:val="20"/>
          <w:szCs w:val="20"/>
        </w:rPr>
        <w:t>The majoritarian legalism that has undergirded the counter-terrorism legal regime in Sri Lanka and the United States is symptomatic of a much wider association of the dominant with the universal path to progress. For instance, rule of law promotion internationally has accompanied the projection of a particular notion of modernity (democratic, liberal, tolerant, invested in gender equality, ensuring peace and progress) that it contrasts with a notion of tradition that is then associated with terrorism (undemocratic, illiberal, intolerant, sexist and violently militant).</w:t>
      </w:r>
    </w:p>
    <w:p w:rsidR="00FC5184" w:rsidRPr="00FC5184" w:rsidRDefault="00C262F3" w:rsidP="00FC5184">
      <w:pPr>
        <w:rPr>
          <w:rFonts w:ascii="Arial" w:hAnsi="Arial" w:cs="Arial"/>
          <w:sz w:val="20"/>
          <w:szCs w:val="20"/>
        </w:rPr>
      </w:pPr>
      <w:r>
        <w:rPr>
          <w:rFonts w:ascii="Arial" w:hAnsi="Arial" w:cs="Arial"/>
          <w:sz w:val="20"/>
          <w:szCs w:val="20"/>
        </w:rPr>
        <w:t xml:space="preserve"> </w:t>
      </w:r>
    </w:p>
    <w:p w:rsidR="0015767F" w:rsidRDefault="00FC5184" w:rsidP="00C262F3">
      <w:pPr>
        <w:ind w:firstLine="720"/>
        <w:rPr>
          <w:rFonts w:ascii="Arial" w:hAnsi="Arial" w:cs="Arial"/>
          <w:sz w:val="20"/>
          <w:szCs w:val="20"/>
        </w:rPr>
      </w:pPr>
      <w:r w:rsidRPr="00FC5184">
        <w:rPr>
          <w:rFonts w:ascii="Arial" w:hAnsi="Arial" w:cs="Arial"/>
          <w:sz w:val="20"/>
          <w:szCs w:val="20"/>
        </w:rPr>
        <w:t>The dominant rule of law</w:t>
      </w:r>
      <w:r w:rsidR="00C262F3">
        <w:rPr>
          <w:rFonts w:ascii="Arial" w:hAnsi="Arial" w:cs="Arial"/>
          <w:sz w:val="20"/>
          <w:szCs w:val="20"/>
        </w:rPr>
        <w:t xml:space="preserve"> paradigm is constituted by   . . .  </w:t>
      </w:r>
      <w:r w:rsidRPr="00FC5184">
        <w:rPr>
          <w:rFonts w:ascii="Arial" w:hAnsi="Arial" w:cs="Arial"/>
          <w:sz w:val="20"/>
          <w:szCs w:val="20"/>
        </w:rPr>
        <w:t xml:space="preserve"> hegemonic conceptions of time </w:t>
      </w:r>
      <w:proofErr w:type="gramStart"/>
      <w:r w:rsidRPr="00FC5184">
        <w:rPr>
          <w:rFonts w:ascii="Arial" w:hAnsi="Arial" w:cs="Arial"/>
          <w:sz w:val="20"/>
          <w:szCs w:val="20"/>
        </w:rPr>
        <w:t>and  progress</w:t>
      </w:r>
      <w:proofErr w:type="gramEnd"/>
      <w:r w:rsidR="00C262F3">
        <w:rPr>
          <w:rFonts w:ascii="Arial" w:hAnsi="Arial" w:cs="Arial"/>
          <w:sz w:val="20"/>
          <w:szCs w:val="20"/>
        </w:rPr>
        <w:t xml:space="preserve">   . . .   H</w:t>
      </w:r>
      <w:r w:rsidRPr="00FC5184">
        <w:rPr>
          <w:rFonts w:ascii="Arial" w:hAnsi="Arial" w:cs="Arial"/>
          <w:sz w:val="20"/>
          <w:szCs w:val="20"/>
        </w:rPr>
        <w:t xml:space="preserve">egemonic conceptions saturate the work done by rule of law promotion in </w:t>
      </w:r>
      <w:r w:rsidR="00D45529">
        <w:rPr>
          <w:rFonts w:ascii="Arial" w:hAnsi="Arial" w:cs="Arial"/>
          <w:sz w:val="20"/>
          <w:szCs w:val="20"/>
        </w:rPr>
        <w:t>International Conflict Feminism</w:t>
      </w:r>
      <w:r w:rsidRPr="00FC5184">
        <w:rPr>
          <w:rFonts w:ascii="Arial" w:hAnsi="Arial" w:cs="Arial"/>
          <w:sz w:val="20"/>
          <w:szCs w:val="20"/>
        </w:rPr>
        <w:t xml:space="preserve"> and counter-terrorism. </w:t>
      </w:r>
      <w:r w:rsidR="0015767F">
        <w:rPr>
          <w:rFonts w:ascii="Arial" w:hAnsi="Arial" w:cs="Arial"/>
          <w:sz w:val="20"/>
          <w:szCs w:val="20"/>
        </w:rPr>
        <w:t xml:space="preserve">   . . .  </w:t>
      </w:r>
    </w:p>
    <w:p w:rsidR="0015767F" w:rsidRDefault="0015767F" w:rsidP="00C262F3">
      <w:pPr>
        <w:ind w:firstLine="720"/>
        <w:rPr>
          <w:rFonts w:ascii="Arial" w:hAnsi="Arial" w:cs="Arial"/>
          <w:sz w:val="20"/>
          <w:szCs w:val="20"/>
        </w:rPr>
      </w:pPr>
    </w:p>
    <w:p w:rsidR="0015767F" w:rsidRDefault="0015767F" w:rsidP="00C262F3">
      <w:pPr>
        <w:ind w:firstLine="720"/>
        <w:rPr>
          <w:rFonts w:ascii="Arial" w:hAnsi="Arial" w:cs="Arial"/>
          <w:sz w:val="20"/>
          <w:szCs w:val="20"/>
        </w:rPr>
      </w:pPr>
      <w:r>
        <w:rPr>
          <w:rFonts w:ascii="Arial" w:hAnsi="Arial" w:cs="Arial"/>
          <w:sz w:val="20"/>
          <w:szCs w:val="20"/>
        </w:rPr>
        <w:t xml:space="preserve">. . .   </w:t>
      </w:r>
      <w:proofErr w:type="spellStart"/>
      <w:r w:rsidR="00FC5184" w:rsidRPr="00FC5184">
        <w:rPr>
          <w:rFonts w:ascii="Arial" w:hAnsi="Arial" w:cs="Arial"/>
          <w:sz w:val="20"/>
          <w:szCs w:val="20"/>
        </w:rPr>
        <w:t>Cyra</w:t>
      </w:r>
      <w:proofErr w:type="spellEnd"/>
      <w:r w:rsidR="00FC5184" w:rsidRPr="00FC5184">
        <w:rPr>
          <w:rFonts w:ascii="Arial" w:hAnsi="Arial" w:cs="Arial"/>
          <w:sz w:val="20"/>
          <w:szCs w:val="20"/>
        </w:rPr>
        <w:t xml:space="preserve"> </w:t>
      </w:r>
      <w:proofErr w:type="spellStart"/>
      <w:r w:rsidR="00FC5184" w:rsidRPr="00FC5184">
        <w:rPr>
          <w:rFonts w:ascii="Arial" w:hAnsi="Arial" w:cs="Arial"/>
          <w:sz w:val="20"/>
          <w:szCs w:val="20"/>
        </w:rPr>
        <w:t>Chaudhury</w:t>
      </w:r>
      <w:proofErr w:type="spellEnd"/>
      <w:r w:rsidR="00FC5184" w:rsidRPr="00FC5184">
        <w:rPr>
          <w:rFonts w:ascii="Arial" w:hAnsi="Arial" w:cs="Arial"/>
          <w:sz w:val="20"/>
          <w:szCs w:val="20"/>
        </w:rPr>
        <w:t xml:space="preserve"> argues that feminist legalism performs a particularly problematic “two-fold” function on this terrain. On the one hand, it “calls into question as subordinating any alternatives to the Liberal order and its elevation of individual rights and formal legal equality,” and on the other, when legal systems fail the individual rights and formal equality test, it “provides Liberal feminists the justification for leveraging U.S. economic and military power and its global supremacy to save Muslim women and cloak these positions with a mantle of virtue.” </w:t>
      </w:r>
      <w:proofErr w:type="gramStart"/>
      <w:r w:rsidR="00FC5184" w:rsidRPr="00FC5184">
        <w:rPr>
          <w:rFonts w:ascii="Arial" w:hAnsi="Arial" w:cs="Arial"/>
          <w:sz w:val="20"/>
          <w:szCs w:val="20"/>
        </w:rPr>
        <w:t>(</w:t>
      </w:r>
      <w:proofErr w:type="spellStart"/>
      <w:r w:rsidR="00FC5184" w:rsidRPr="00FC5184">
        <w:rPr>
          <w:rFonts w:ascii="Arial" w:hAnsi="Arial" w:cs="Arial"/>
          <w:sz w:val="20"/>
          <w:szCs w:val="20"/>
        </w:rPr>
        <w:t>Chaudhury</w:t>
      </w:r>
      <w:proofErr w:type="spellEnd"/>
      <w:r w:rsidR="00FC5184" w:rsidRPr="00FC5184">
        <w:rPr>
          <w:rFonts w:ascii="Arial" w:hAnsi="Arial" w:cs="Arial"/>
          <w:sz w:val="20"/>
          <w:szCs w:val="20"/>
        </w:rPr>
        <w:t xml:space="preserve"> op. cit. pp. </w:t>
      </w:r>
      <w:r>
        <w:rPr>
          <w:rFonts w:ascii="Arial" w:hAnsi="Arial" w:cs="Arial"/>
          <w:sz w:val="20"/>
          <w:szCs w:val="20"/>
        </w:rPr>
        <w:t>27-8).</w:t>
      </w:r>
      <w:proofErr w:type="gramEnd"/>
    </w:p>
    <w:p w:rsidR="0015767F" w:rsidRDefault="0015767F" w:rsidP="00C262F3">
      <w:pPr>
        <w:ind w:firstLine="720"/>
        <w:rPr>
          <w:rFonts w:ascii="Arial" w:hAnsi="Arial" w:cs="Arial"/>
          <w:sz w:val="20"/>
          <w:szCs w:val="20"/>
        </w:rPr>
      </w:pPr>
    </w:p>
    <w:p w:rsidR="0015767F" w:rsidRDefault="00FC5184" w:rsidP="0015767F">
      <w:pPr>
        <w:ind w:firstLine="720"/>
        <w:rPr>
          <w:rFonts w:ascii="Arial" w:hAnsi="Arial" w:cs="Arial"/>
          <w:sz w:val="20"/>
          <w:szCs w:val="20"/>
        </w:rPr>
      </w:pPr>
      <w:r w:rsidRPr="00FC5184">
        <w:rPr>
          <w:rFonts w:ascii="Arial" w:hAnsi="Arial" w:cs="Arial"/>
          <w:sz w:val="20"/>
          <w:szCs w:val="20"/>
        </w:rPr>
        <w:t xml:space="preserve">It may well be the </w:t>
      </w:r>
      <w:proofErr w:type="gramStart"/>
      <w:r w:rsidRPr="00FC5184">
        <w:rPr>
          <w:rFonts w:ascii="Arial" w:hAnsi="Arial" w:cs="Arial"/>
          <w:sz w:val="20"/>
          <w:szCs w:val="20"/>
        </w:rPr>
        <w:t>case that like</w:t>
      </w:r>
      <w:proofErr w:type="gramEnd"/>
      <w:r w:rsidRPr="00FC5184">
        <w:rPr>
          <w:rFonts w:ascii="Arial" w:hAnsi="Arial" w:cs="Arial"/>
          <w:sz w:val="20"/>
          <w:szCs w:val="20"/>
        </w:rPr>
        <w:t xml:space="preserve"> security and the rule of law, </w:t>
      </w:r>
      <w:proofErr w:type="spellStart"/>
      <w:r w:rsidRPr="00FC5184">
        <w:rPr>
          <w:rFonts w:ascii="Arial" w:hAnsi="Arial" w:cs="Arial"/>
          <w:sz w:val="20"/>
          <w:szCs w:val="20"/>
        </w:rPr>
        <w:t>Islamaphobia</w:t>
      </w:r>
      <w:proofErr w:type="spellEnd"/>
      <w:r w:rsidRPr="00FC5184">
        <w:rPr>
          <w:rFonts w:ascii="Arial" w:hAnsi="Arial" w:cs="Arial"/>
          <w:sz w:val="20"/>
          <w:szCs w:val="20"/>
        </w:rPr>
        <w:t xml:space="preserve"> is also another platform for the convergence between certain strands of </w:t>
      </w:r>
      <w:r w:rsidR="00D45529">
        <w:rPr>
          <w:rFonts w:ascii="Arial" w:hAnsi="Arial" w:cs="Arial"/>
          <w:sz w:val="20"/>
          <w:szCs w:val="20"/>
        </w:rPr>
        <w:t>International Conflict Feminism</w:t>
      </w:r>
      <w:r w:rsidRPr="00FC5184">
        <w:rPr>
          <w:rFonts w:ascii="Arial" w:hAnsi="Arial" w:cs="Arial"/>
          <w:sz w:val="20"/>
          <w:szCs w:val="20"/>
        </w:rPr>
        <w:t xml:space="preserve"> and certain strands of counter-terrorism (Bhattacharya et. </w:t>
      </w:r>
      <w:proofErr w:type="gramStart"/>
      <w:r w:rsidRPr="00FC5184">
        <w:rPr>
          <w:rFonts w:ascii="Arial" w:hAnsi="Arial" w:cs="Arial"/>
          <w:sz w:val="20"/>
          <w:szCs w:val="20"/>
        </w:rPr>
        <w:t>Al. 2006).</w:t>
      </w:r>
      <w:proofErr w:type="gramEnd"/>
      <w:r w:rsidR="0015767F">
        <w:rPr>
          <w:rFonts w:ascii="Arial" w:hAnsi="Arial" w:cs="Arial"/>
          <w:sz w:val="20"/>
          <w:szCs w:val="20"/>
        </w:rPr>
        <w:t xml:space="preserve">   . . .  </w:t>
      </w:r>
      <w:r w:rsidRPr="00FC5184">
        <w:rPr>
          <w:rFonts w:ascii="Arial" w:hAnsi="Arial" w:cs="Arial"/>
          <w:sz w:val="20"/>
          <w:szCs w:val="20"/>
        </w:rPr>
        <w:t xml:space="preserve"> </w:t>
      </w:r>
    </w:p>
    <w:p w:rsidR="0015767F" w:rsidRDefault="0015767F" w:rsidP="0015767F">
      <w:pPr>
        <w:ind w:firstLine="720"/>
        <w:rPr>
          <w:rFonts w:ascii="Arial" w:hAnsi="Arial" w:cs="Arial"/>
          <w:sz w:val="20"/>
          <w:szCs w:val="20"/>
        </w:rPr>
      </w:pPr>
    </w:p>
    <w:p w:rsidR="0015767F" w:rsidRPr="00A07AFE" w:rsidRDefault="0015767F" w:rsidP="0015767F">
      <w:pPr>
        <w:ind w:firstLine="720"/>
        <w:rPr>
          <w:rFonts w:ascii="Arial" w:hAnsi="Arial" w:cs="Arial"/>
          <w:sz w:val="20"/>
          <w:szCs w:val="20"/>
        </w:rPr>
      </w:pPr>
    </w:p>
    <w:p w:rsidR="00A07AFE" w:rsidRPr="00A07AFE" w:rsidRDefault="0015767F" w:rsidP="0015767F">
      <w:pPr>
        <w:ind w:firstLine="720"/>
        <w:rPr>
          <w:rFonts w:ascii="Arial" w:hAnsi="Arial" w:cs="Arial"/>
          <w:sz w:val="20"/>
          <w:szCs w:val="20"/>
        </w:rPr>
      </w:pPr>
      <w:r>
        <w:rPr>
          <w:rFonts w:ascii="Arial" w:hAnsi="Arial" w:cs="Arial"/>
          <w:sz w:val="20"/>
          <w:szCs w:val="20"/>
        </w:rPr>
        <w:t xml:space="preserve">. . .  </w:t>
      </w:r>
      <w:r w:rsidR="00A07AFE" w:rsidRPr="00A07AFE">
        <w:rPr>
          <w:rFonts w:ascii="Arial" w:hAnsi="Arial" w:cs="Arial"/>
          <w:sz w:val="20"/>
          <w:szCs w:val="20"/>
        </w:rPr>
        <w:t xml:space="preserve">Advocacy of the rule of law is always advocacy of a specific set of laws, and necessarily therefore, contesting alternative legal rules. </w:t>
      </w:r>
      <w:r>
        <w:rPr>
          <w:rFonts w:ascii="Arial" w:hAnsi="Arial" w:cs="Arial"/>
          <w:sz w:val="20"/>
          <w:szCs w:val="20"/>
        </w:rPr>
        <w:t xml:space="preserve">   . . .    </w:t>
      </w:r>
      <w:r w:rsidR="00A07AFE" w:rsidRPr="00A07AFE">
        <w:rPr>
          <w:rFonts w:ascii="Arial" w:hAnsi="Arial" w:cs="Arial"/>
          <w:sz w:val="20"/>
          <w:szCs w:val="20"/>
        </w:rPr>
        <w:t xml:space="preserve">Rule of law advocacy </w:t>
      </w:r>
      <w:r>
        <w:rPr>
          <w:rFonts w:ascii="Arial" w:hAnsi="Arial" w:cs="Arial"/>
          <w:sz w:val="20"/>
          <w:szCs w:val="20"/>
        </w:rPr>
        <w:t xml:space="preserve">   . . .  </w:t>
      </w:r>
      <w:r w:rsidR="00A07AFE" w:rsidRPr="00A07AFE">
        <w:rPr>
          <w:rFonts w:ascii="Arial" w:hAnsi="Arial" w:cs="Arial"/>
          <w:sz w:val="20"/>
          <w:szCs w:val="20"/>
        </w:rPr>
        <w:t xml:space="preserve">can mask the politics of legal interventions, and obscure </w:t>
      </w:r>
      <w:proofErr w:type="gramStart"/>
      <w:r w:rsidR="00A07AFE" w:rsidRPr="00A07AFE">
        <w:rPr>
          <w:rFonts w:ascii="Arial" w:hAnsi="Arial" w:cs="Arial"/>
          <w:sz w:val="20"/>
          <w:szCs w:val="20"/>
        </w:rPr>
        <w:t>the  political</w:t>
      </w:r>
      <w:proofErr w:type="gramEnd"/>
      <w:r w:rsidR="00A07AFE" w:rsidRPr="00A07AFE">
        <w:rPr>
          <w:rFonts w:ascii="Arial" w:hAnsi="Arial" w:cs="Arial"/>
          <w:sz w:val="20"/>
          <w:szCs w:val="20"/>
        </w:rPr>
        <w:t xml:space="preserve"> and distributive stakes of alternative legal architectures. </w:t>
      </w:r>
      <w:r>
        <w:rPr>
          <w:rFonts w:ascii="Arial" w:hAnsi="Arial" w:cs="Arial"/>
          <w:sz w:val="20"/>
          <w:szCs w:val="20"/>
        </w:rPr>
        <w:t xml:space="preserve">  . . .</w:t>
      </w:r>
    </w:p>
    <w:p w:rsidR="00E25647" w:rsidRPr="00E25647" w:rsidRDefault="00E25647" w:rsidP="00E25647">
      <w:pPr>
        <w:rPr>
          <w:rFonts w:ascii="Arial" w:hAnsi="Arial" w:cs="Arial"/>
          <w:sz w:val="20"/>
          <w:szCs w:val="20"/>
        </w:rPr>
      </w:pPr>
    </w:p>
    <w:p w:rsidR="003C0885" w:rsidRPr="00E25647" w:rsidRDefault="0073686D" w:rsidP="00E25647">
      <w:pPr>
        <w:ind w:firstLine="720"/>
        <w:rPr>
          <w:rFonts w:cs="Times New Roman"/>
          <w:sz w:val="20"/>
          <w:szCs w:val="20"/>
        </w:rPr>
      </w:pPr>
      <w:r>
        <w:rPr>
          <w:rFonts w:cs="Times New Roman"/>
          <w:sz w:val="20"/>
          <w:szCs w:val="20"/>
        </w:rPr>
        <w:t xml:space="preserve">              </w:t>
      </w:r>
      <w:r w:rsidR="00E25647" w:rsidRPr="00E25647">
        <w:rPr>
          <w:rFonts w:cs="Times New Roman"/>
          <w:sz w:val="20"/>
          <w:szCs w:val="20"/>
        </w:rPr>
        <w:t>--- http://www.academia.edu/7864043/Feminism_as_Counter-terrorism_The_Seduction_of_Power</w:t>
      </w:r>
    </w:p>
    <w:p w:rsidR="00E25647" w:rsidRDefault="00E25647" w:rsidP="00CC6B9E">
      <w:pPr>
        <w:rPr>
          <w:rFonts w:ascii="Arial" w:hAnsi="Arial" w:cs="Arial"/>
          <w:sz w:val="20"/>
          <w:szCs w:val="20"/>
        </w:rPr>
      </w:pPr>
    </w:p>
    <w:p w:rsidR="00E25647" w:rsidRDefault="00E25647" w:rsidP="00CC6B9E">
      <w:pPr>
        <w:rPr>
          <w:rFonts w:ascii="Arial" w:hAnsi="Arial" w:cs="Arial"/>
          <w:sz w:val="20"/>
          <w:szCs w:val="20"/>
        </w:rPr>
      </w:pPr>
    </w:p>
    <w:p w:rsidR="00E25647" w:rsidRDefault="00E25647" w:rsidP="00CC6B9E">
      <w:pPr>
        <w:rPr>
          <w:rFonts w:ascii="Arial" w:hAnsi="Arial" w:cs="Arial"/>
          <w:sz w:val="20"/>
          <w:szCs w:val="20"/>
        </w:rPr>
      </w:pPr>
    </w:p>
    <w:p w:rsidR="00E25647" w:rsidRDefault="00E25647" w:rsidP="00CC6B9E">
      <w:pPr>
        <w:rPr>
          <w:rFonts w:ascii="Arial" w:hAnsi="Arial" w:cs="Arial"/>
          <w:sz w:val="20"/>
          <w:szCs w:val="20"/>
        </w:rPr>
      </w:pPr>
    </w:p>
    <w:p w:rsidR="001860AF" w:rsidRDefault="001860AF" w:rsidP="00CC6B9E">
      <w:pPr>
        <w:rPr>
          <w:rFonts w:ascii="Arial" w:hAnsi="Arial" w:cs="Arial"/>
          <w:sz w:val="20"/>
          <w:szCs w:val="20"/>
        </w:rPr>
      </w:pPr>
    </w:p>
    <w:p w:rsidR="001860AF" w:rsidRDefault="001860AF" w:rsidP="00CC6B9E">
      <w:pPr>
        <w:rPr>
          <w:rFonts w:ascii="Arial" w:hAnsi="Arial" w:cs="Arial"/>
          <w:sz w:val="20"/>
          <w:szCs w:val="20"/>
        </w:rPr>
      </w:pPr>
    </w:p>
    <w:p w:rsidR="001860AF" w:rsidRDefault="001860AF" w:rsidP="00CC6B9E">
      <w:pPr>
        <w:rPr>
          <w:rFonts w:ascii="Arial" w:hAnsi="Arial" w:cs="Arial"/>
          <w:sz w:val="20"/>
          <w:szCs w:val="20"/>
        </w:rPr>
      </w:pPr>
    </w:p>
    <w:p w:rsidR="001860AF" w:rsidRDefault="001860AF" w:rsidP="00CC6B9E">
      <w:pPr>
        <w:rPr>
          <w:rFonts w:ascii="Arial" w:hAnsi="Arial" w:cs="Arial"/>
          <w:sz w:val="20"/>
          <w:szCs w:val="20"/>
        </w:rPr>
      </w:pPr>
    </w:p>
    <w:p w:rsidR="0015767F" w:rsidRDefault="0015767F" w:rsidP="00CC6B9E">
      <w:pPr>
        <w:rPr>
          <w:rFonts w:ascii="Arial" w:hAnsi="Arial" w:cs="Arial"/>
          <w:sz w:val="20"/>
          <w:szCs w:val="20"/>
        </w:rPr>
      </w:pPr>
    </w:p>
    <w:p w:rsidR="0015767F" w:rsidRDefault="0015767F" w:rsidP="00CC6B9E">
      <w:pPr>
        <w:rPr>
          <w:rFonts w:ascii="Arial" w:hAnsi="Arial" w:cs="Arial"/>
          <w:sz w:val="20"/>
          <w:szCs w:val="20"/>
        </w:rPr>
      </w:pPr>
    </w:p>
    <w:p w:rsidR="0015767F" w:rsidRDefault="0015767F" w:rsidP="00CC6B9E">
      <w:pPr>
        <w:rPr>
          <w:rFonts w:ascii="Arial" w:hAnsi="Arial" w:cs="Arial"/>
          <w:sz w:val="20"/>
          <w:szCs w:val="20"/>
        </w:rPr>
      </w:pPr>
    </w:p>
    <w:p w:rsidR="0015767F" w:rsidRDefault="0015767F" w:rsidP="00CC6B9E">
      <w:pPr>
        <w:rPr>
          <w:rFonts w:ascii="Arial" w:hAnsi="Arial" w:cs="Arial"/>
          <w:sz w:val="20"/>
          <w:szCs w:val="20"/>
        </w:rPr>
      </w:pPr>
    </w:p>
    <w:p w:rsidR="001860AF" w:rsidRDefault="001860AF" w:rsidP="00CC6B9E">
      <w:pPr>
        <w:rPr>
          <w:rFonts w:ascii="Arial" w:hAnsi="Arial" w:cs="Arial"/>
          <w:sz w:val="20"/>
          <w:szCs w:val="20"/>
        </w:rPr>
      </w:pPr>
    </w:p>
    <w:p w:rsidR="00711727" w:rsidRPr="00711727" w:rsidRDefault="00711727" w:rsidP="00711727">
      <w:pPr>
        <w:rPr>
          <w:rFonts w:cs="Times New Roman"/>
          <w:sz w:val="28"/>
          <w:szCs w:val="28"/>
        </w:rPr>
      </w:pPr>
      <w:r w:rsidRPr="00711727">
        <w:rPr>
          <w:rFonts w:cs="Times New Roman"/>
          <w:sz w:val="28"/>
          <w:szCs w:val="28"/>
        </w:rPr>
        <w:lastRenderedPageBreak/>
        <w:t>SYMPOSIUM ON CRITICAL PERSPECTIVES ON HUMAN SHIELDS - HUMAN SHIELDS/HUMAN CROSSHAIRS: COLONIAL LEGACIES AND CONTEMPORARY WARS</w:t>
      </w:r>
    </w:p>
    <w:p w:rsidR="00711727" w:rsidRDefault="00FC49BD" w:rsidP="00711727">
      <w:pPr>
        <w:rPr>
          <w:rFonts w:ascii="Arial" w:hAnsi="Arial" w:cs="Arial"/>
          <w:sz w:val="20"/>
          <w:szCs w:val="20"/>
        </w:rPr>
      </w:pPr>
      <w:proofErr w:type="spellStart"/>
      <w:r>
        <w:rPr>
          <w:rFonts w:ascii="Arial" w:hAnsi="Arial" w:cs="Arial"/>
          <w:sz w:val="20"/>
          <w:szCs w:val="20"/>
        </w:rPr>
        <w:t>Vasuki</w:t>
      </w:r>
      <w:proofErr w:type="spellEnd"/>
      <w:r>
        <w:rPr>
          <w:rFonts w:ascii="Arial" w:hAnsi="Arial" w:cs="Arial"/>
          <w:sz w:val="20"/>
          <w:szCs w:val="20"/>
        </w:rPr>
        <w:t xml:space="preserve"> </w:t>
      </w:r>
      <w:proofErr w:type="spellStart"/>
      <w:r>
        <w:rPr>
          <w:rFonts w:ascii="Arial" w:hAnsi="Arial" w:cs="Arial"/>
          <w:sz w:val="20"/>
          <w:szCs w:val="20"/>
        </w:rPr>
        <w:t>Nesiah</w:t>
      </w:r>
      <w:proofErr w:type="spellEnd"/>
    </w:p>
    <w:p w:rsidR="00711727" w:rsidRDefault="00711727" w:rsidP="00711727">
      <w:pPr>
        <w:rPr>
          <w:rFonts w:ascii="Arial" w:hAnsi="Arial" w:cs="Arial"/>
          <w:sz w:val="20"/>
          <w:szCs w:val="20"/>
        </w:rPr>
      </w:pPr>
    </w:p>
    <w:p w:rsidR="00711727" w:rsidRPr="00711727" w:rsidRDefault="00711727" w:rsidP="00711727">
      <w:pPr>
        <w:rPr>
          <w:rFonts w:ascii="Arial" w:hAnsi="Arial" w:cs="Arial"/>
          <w:sz w:val="20"/>
          <w:szCs w:val="20"/>
        </w:rPr>
      </w:pPr>
    </w:p>
    <w:p w:rsidR="00FC49BD" w:rsidRDefault="00FC49BD" w:rsidP="00FC49BD">
      <w:pPr>
        <w:ind w:firstLine="720"/>
        <w:rPr>
          <w:rFonts w:ascii="Arial" w:hAnsi="Arial" w:cs="Arial"/>
          <w:sz w:val="20"/>
          <w:szCs w:val="20"/>
        </w:rPr>
      </w:pPr>
      <w:r>
        <w:rPr>
          <w:rFonts w:ascii="Arial" w:hAnsi="Arial" w:cs="Arial"/>
          <w:sz w:val="20"/>
          <w:szCs w:val="20"/>
        </w:rPr>
        <w:t xml:space="preserve">. . .   </w:t>
      </w:r>
      <w:r w:rsidR="00711727" w:rsidRPr="00711727">
        <w:rPr>
          <w:rFonts w:ascii="Arial" w:hAnsi="Arial" w:cs="Arial"/>
          <w:sz w:val="20"/>
          <w:szCs w:val="20"/>
        </w:rPr>
        <w:t>The colonized territory</w:t>
      </w:r>
      <w:r>
        <w:rPr>
          <w:rFonts w:ascii="Arial" w:hAnsi="Arial" w:cs="Arial"/>
          <w:sz w:val="20"/>
          <w:szCs w:val="20"/>
        </w:rPr>
        <w:t xml:space="preserve"> </w:t>
      </w:r>
      <w:r w:rsidR="00711727" w:rsidRPr="00711727">
        <w:rPr>
          <w:rFonts w:ascii="Arial" w:hAnsi="Arial" w:cs="Arial"/>
          <w:sz w:val="20"/>
          <w:szCs w:val="20"/>
        </w:rPr>
        <w:t>rendered all civilians as potential h</w:t>
      </w:r>
      <w:r>
        <w:rPr>
          <w:rFonts w:ascii="Arial" w:hAnsi="Arial" w:cs="Arial"/>
          <w:sz w:val="20"/>
          <w:szCs w:val="20"/>
        </w:rPr>
        <w:t xml:space="preserve">uman shields merely by existing </w:t>
      </w:r>
      <w:r w:rsidR="00711727" w:rsidRPr="00711727">
        <w:rPr>
          <w:rFonts w:ascii="Arial" w:hAnsi="Arial" w:cs="Arial"/>
          <w:sz w:val="20"/>
          <w:szCs w:val="20"/>
        </w:rPr>
        <w:t>there. The colonizer/colonized distinction</w:t>
      </w:r>
      <w:r>
        <w:rPr>
          <w:rFonts w:ascii="Arial" w:hAnsi="Arial" w:cs="Arial"/>
          <w:sz w:val="20"/>
          <w:szCs w:val="20"/>
        </w:rPr>
        <w:t xml:space="preserve"> </w:t>
      </w:r>
      <w:r w:rsidR="00711727" w:rsidRPr="00711727">
        <w:rPr>
          <w:rFonts w:ascii="Arial" w:hAnsi="Arial" w:cs="Arial"/>
          <w:sz w:val="20"/>
          <w:szCs w:val="20"/>
        </w:rPr>
        <w:t>trumped the civilian/combat</w:t>
      </w:r>
      <w:r>
        <w:rPr>
          <w:rFonts w:ascii="Arial" w:hAnsi="Arial" w:cs="Arial"/>
          <w:sz w:val="20"/>
          <w:szCs w:val="20"/>
        </w:rPr>
        <w:t xml:space="preserve">ant distinction and exposed the </w:t>
      </w:r>
      <w:r w:rsidR="00711727" w:rsidRPr="00711727">
        <w:rPr>
          <w:rFonts w:ascii="Arial" w:hAnsi="Arial" w:cs="Arial"/>
          <w:sz w:val="20"/>
          <w:szCs w:val="20"/>
        </w:rPr>
        <w:t>radical instability of the principles defining the notion</w:t>
      </w:r>
      <w:r>
        <w:rPr>
          <w:rFonts w:ascii="Arial" w:hAnsi="Arial" w:cs="Arial"/>
          <w:sz w:val="20"/>
          <w:szCs w:val="20"/>
        </w:rPr>
        <w:t xml:space="preserve"> </w:t>
      </w:r>
      <w:r w:rsidR="00711727" w:rsidRPr="00711727">
        <w:rPr>
          <w:rFonts w:ascii="Arial" w:hAnsi="Arial" w:cs="Arial"/>
          <w:sz w:val="20"/>
          <w:szCs w:val="20"/>
        </w:rPr>
        <w:t xml:space="preserve">of human shields; </w:t>
      </w:r>
      <w:r>
        <w:rPr>
          <w:rFonts w:ascii="Arial" w:hAnsi="Arial" w:cs="Arial"/>
          <w:sz w:val="20"/>
          <w:szCs w:val="20"/>
        </w:rPr>
        <w:t xml:space="preserve">the colonizer seldom thought he </w:t>
      </w:r>
      <w:r w:rsidR="00711727" w:rsidRPr="00711727">
        <w:rPr>
          <w:rFonts w:ascii="Arial" w:hAnsi="Arial" w:cs="Arial"/>
          <w:sz w:val="20"/>
          <w:szCs w:val="20"/>
        </w:rPr>
        <w:t>had reached the threshold of disproportionality in violence</w:t>
      </w:r>
      <w:r>
        <w:rPr>
          <w:rFonts w:ascii="Arial" w:hAnsi="Arial" w:cs="Arial"/>
          <w:sz w:val="20"/>
          <w:szCs w:val="20"/>
        </w:rPr>
        <w:t xml:space="preserve"> against the colonized.</w:t>
      </w:r>
    </w:p>
    <w:p w:rsidR="00FC49BD" w:rsidRDefault="00FC49BD" w:rsidP="00FC49BD">
      <w:pPr>
        <w:ind w:firstLine="720"/>
        <w:rPr>
          <w:rFonts w:ascii="Arial" w:hAnsi="Arial" w:cs="Arial"/>
          <w:sz w:val="20"/>
          <w:szCs w:val="20"/>
        </w:rPr>
      </w:pPr>
    </w:p>
    <w:p w:rsidR="00FC49BD" w:rsidRDefault="00711727" w:rsidP="00FC49BD">
      <w:pPr>
        <w:ind w:firstLine="720"/>
        <w:rPr>
          <w:rFonts w:ascii="Arial" w:hAnsi="Arial" w:cs="Arial"/>
          <w:sz w:val="20"/>
          <w:szCs w:val="20"/>
        </w:rPr>
      </w:pPr>
      <w:r w:rsidRPr="00711727">
        <w:rPr>
          <w:rFonts w:ascii="Arial" w:hAnsi="Arial" w:cs="Arial"/>
          <w:sz w:val="20"/>
          <w:szCs w:val="20"/>
        </w:rPr>
        <w:t>Instead, the “civilizing mission” rendered the colonized body perennially vulnerable.</w:t>
      </w:r>
      <w:r w:rsidR="00FC49BD">
        <w:rPr>
          <w:rFonts w:ascii="Arial" w:hAnsi="Arial" w:cs="Arial"/>
          <w:sz w:val="20"/>
          <w:szCs w:val="20"/>
        </w:rPr>
        <w:t xml:space="preserve">   . . .   </w:t>
      </w:r>
    </w:p>
    <w:p w:rsidR="00FC49BD" w:rsidRDefault="00FC49BD" w:rsidP="00FC49BD">
      <w:pPr>
        <w:ind w:firstLine="720"/>
        <w:rPr>
          <w:rFonts w:ascii="Arial" w:hAnsi="Arial" w:cs="Arial"/>
          <w:sz w:val="20"/>
          <w:szCs w:val="20"/>
        </w:rPr>
      </w:pPr>
    </w:p>
    <w:p w:rsidR="00FC49BD" w:rsidRPr="00711727" w:rsidRDefault="00FC49BD" w:rsidP="00FC49BD">
      <w:pPr>
        <w:ind w:firstLine="720"/>
        <w:rPr>
          <w:rFonts w:ascii="Arial" w:hAnsi="Arial" w:cs="Arial"/>
          <w:sz w:val="20"/>
          <w:szCs w:val="20"/>
        </w:rPr>
      </w:pPr>
    </w:p>
    <w:p w:rsidR="00FC49BD" w:rsidRDefault="00FC49BD" w:rsidP="00FC49BD">
      <w:pPr>
        <w:ind w:firstLine="720"/>
        <w:rPr>
          <w:rFonts w:ascii="Arial" w:hAnsi="Arial" w:cs="Arial"/>
          <w:sz w:val="20"/>
          <w:szCs w:val="20"/>
        </w:rPr>
      </w:pPr>
      <w:r>
        <w:rPr>
          <w:rFonts w:ascii="Arial" w:hAnsi="Arial" w:cs="Arial"/>
          <w:sz w:val="20"/>
          <w:szCs w:val="20"/>
        </w:rPr>
        <w:t>. . .  R</w:t>
      </w:r>
      <w:r w:rsidR="00711727" w:rsidRPr="00711727">
        <w:rPr>
          <w:rFonts w:ascii="Arial" w:hAnsi="Arial" w:cs="Arial"/>
          <w:sz w:val="20"/>
          <w:szCs w:val="20"/>
        </w:rPr>
        <w:t>esidents in</w:t>
      </w:r>
      <w:r>
        <w:rPr>
          <w:rFonts w:ascii="Arial" w:hAnsi="Arial" w:cs="Arial"/>
          <w:sz w:val="20"/>
          <w:szCs w:val="20"/>
        </w:rPr>
        <w:t xml:space="preserve"> </w:t>
      </w:r>
      <w:r w:rsidR="00711727" w:rsidRPr="00711727">
        <w:rPr>
          <w:rFonts w:ascii="Arial" w:hAnsi="Arial" w:cs="Arial"/>
          <w:sz w:val="20"/>
          <w:szCs w:val="20"/>
        </w:rPr>
        <w:t>countries such as Afghanistan, Yemen, and</w:t>
      </w:r>
      <w:r>
        <w:rPr>
          <w:rFonts w:ascii="Arial" w:hAnsi="Arial" w:cs="Arial"/>
          <w:sz w:val="20"/>
          <w:szCs w:val="20"/>
        </w:rPr>
        <w:t xml:space="preserve"> Syria are rendered perennially </w:t>
      </w:r>
      <w:r w:rsidR="00711727" w:rsidRPr="00711727">
        <w:rPr>
          <w:rFonts w:ascii="Arial" w:hAnsi="Arial" w:cs="Arial"/>
          <w:sz w:val="20"/>
          <w:szCs w:val="20"/>
        </w:rPr>
        <w:t>vulnerable when framed as victims of</w:t>
      </w:r>
      <w:r>
        <w:rPr>
          <w:rFonts w:ascii="Arial" w:hAnsi="Arial" w:cs="Arial"/>
          <w:sz w:val="20"/>
          <w:szCs w:val="20"/>
        </w:rPr>
        <w:t xml:space="preserve"> </w:t>
      </w:r>
      <w:r w:rsidR="00711727" w:rsidRPr="00711727">
        <w:rPr>
          <w:rFonts w:ascii="Arial" w:hAnsi="Arial" w:cs="Arial"/>
          <w:sz w:val="20"/>
          <w:szCs w:val="20"/>
        </w:rPr>
        <w:t xml:space="preserve">belligerent forces deploying “human shields.” </w:t>
      </w:r>
      <w:r>
        <w:rPr>
          <w:rFonts w:ascii="Arial" w:hAnsi="Arial" w:cs="Arial"/>
          <w:sz w:val="20"/>
          <w:szCs w:val="20"/>
        </w:rPr>
        <w:t xml:space="preserve">   . . .   W</w:t>
      </w:r>
      <w:r w:rsidR="00711727" w:rsidRPr="00711727">
        <w:rPr>
          <w:rFonts w:ascii="Arial" w:hAnsi="Arial" w:cs="Arial"/>
          <w:sz w:val="20"/>
          <w:szCs w:val="20"/>
        </w:rPr>
        <w:t>hile the language of human shields is advanced in the</w:t>
      </w:r>
      <w:r>
        <w:rPr>
          <w:rFonts w:ascii="Arial" w:hAnsi="Arial" w:cs="Arial"/>
          <w:sz w:val="20"/>
          <w:szCs w:val="20"/>
        </w:rPr>
        <w:t xml:space="preserve"> </w:t>
      </w:r>
      <w:r w:rsidR="00711727" w:rsidRPr="00711727">
        <w:rPr>
          <w:rFonts w:ascii="Arial" w:hAnsi="Arial" w:cs="Arial"/>
          <w:sz w:val="20"/>
          <w:szCs w:val="20"/>
        </w:rPr>
        <w:t>name of protecting civilia</w:t>
      </w:r>
      <w:r>
        <w:rPr>
          <w:rFonts w:ascii="Arial" w:hAnsi="Arial" w:cs="Arial"/>
          <w:sz w:val="20"/>
          <w:szCs w:val="20"/>
        </w:rPr>
        <w:t xml:space="preserve">ns, often, it is also doing the </w:t>
      </w:r>
      <w:r w:rsidR="00711727" w:rsidRPr="00711727">
        <w:rPr>
          <w:rFonts w:ascii="Arial" w:hAnsi="Arial" w:cs="Arial"/>
          <w:sz w:val="20"/>
          <w:szCs w:val="20"/>
        </w:rPr>
        <w:t>opposite; namely, it is translating contemporary iterations of</w:t>
      </w:r>
      <w:r>
        <w:rPr>
          <w:rFonts w:ascii="Arial" w:hAnsi="Arial" w:cs="Arial"/>
          <w:sz w:val="20"/>
          <w:szCs w:val="20"/>
        </w:rPr>
        <w:t xml:space="preserve"> </w:t>
      </w:r>
      <w:r w:rsidR="00711727" w:rsidRPr="00711727">
        <w:rPr>
          <w:rFonts w:ascii="Arial" w:hAnsi="Arial" w:cs="Arial"/>
          <w:sz w:val="20"/>
          <w:szCs w:val="20"/>
        </w:rPr>
        <w:t>coloni</w:t>
      </w:r>
      <w:r>
        <w:rPr>
          <w:rFonts w:ascii="Arial" w:hAnsi="Arial" w:cs="Arial"/>
          <w:sz w:val="20"/>
          <w:szCs w:val="20"/>
        </w:rPr>
        <w:t xml:space="preserve">zed or precarious bodies into </w:t>
      </w:r>
      <w:r w:rsidR="00711727" w:rsidRPr="00711727">
        <w:rPr>
          <w:rFonts w:ascii="Arial" w:hAnsi="Arial" w:cs="Arial"/>
          <w:sz w:val="20"/>
          <w:szCs w:val="20"/>
        </w:rPr>
        <w:t>“legitimate” targets.</w:t>
      </w:r>
      <w:r>
        <w:rPr>
          <w:rFonts w:ascii="Arial" w:hAnsi="Arial" w:cs="Arial"/>
          <w:sz w:val="20"/>
          <w:szCs w:val="20"/>
        </w:rPr>
        <w:t xml:space="preserve">    . . .</w:t>
      </w:r>
    </w:p>
    <w:p w:rsidR="00FC49BD" w:rsidRDefault="00FC49BD" w:rsidP="00FC49BD">
      <w:pPr>
        <w:ind w:firstLine="720"/>
        <w:rPr>
          <w:rFonts w:ascii="Arial" w:hAnsi="Arial" w:cs="Arial"/>
          <w:sz w:val="20"/>
          <w:szCs w:val="20"/>
        </w:rPr>
      </w:pPr>
    </w:p>
    <w:p w:rsidR="00FC49BD" w:rsidRPr="00711727" w:rsidRDefault="00FC49BD" w:rsidP="00FC49BD">
      <w:pPr>
        <w:ind w:firstLine="720"/>
        <w:rPr>
          <w:rFonts w:ascii="Arial" w:hAnsi="Arial" w:cs="Arial"/>
          <w:sz w:val="20"/>
          <w:szCs w:val="20"/>
        </w:rPr>
      </w:pPr>
    </w:p>
    <w:p w:rsidR="00711727" w:rsidRPr="00711727" w:rsidRDefault="00FC49BD" w:rsidP="00711727">
      <w:pPr>
        <w:rPr>
          <w:rFonts w:ascii="Arial" w:hAnsi="Arial" w:cs="Arial"/>
          <w:sz w:val="20"/>
          <w:szCs w:val="20"/>
        </w:rPr>
      </w:pPr>
      <w:r>
        <w:rPr>
          <w:rFonts w:ascii="Arial" w:hAnsi="Arial" w:cs="Arial"/>
          <w:sz w:val="20"/>
          <w:szCs w:val="20"/>
        </w:rPr>
        <w:t xml:space="preserve"> . . .  </w:t>
      </w:r>
      <w:r w:rsidR="00711727" w:rsidRPr="00711727">
        <w:rPr>
          <w:rFonts w:ascii="Arial" w:hAnsi="Arial" w:cs="Arial"/>
          <w:sz w:val="20"/>
          <w:szCs w:val="20"/>
        </w:rPr>
        <w:t xml:space="preserve"> In 1843, a French officer, Lieutenant-Colonel de </w:t>
      </w:r>
      <w:proofErr w:type="spellStart"/>
      <w:r w:rsidR="00711727" w:rsidRPr="00711727">
        <w:rPr>
          <w:rFonts w:ascii="Arial" w:hAnsi="Arial" w:cs="Arial"/>
          <w:sz w:val="20"/>
          <w:szCs w:val="20"/>
        </w:rPr>
        <w:t>Montagnac</w:t>
      </w:r>
      <w:proofErr w:type="spellEnd"/>
      <w:r w:rsidR="00711727" w:rsidRPr="00711727">
        <w:rPr>
          <w:rFonts w:ascii="Arial" w:hAnsi="Arial" w:cs="Arial"/>
          <w:sz w:val="20"/>
          <w:szCs w:val="20"/>
        </w:rPr>
        <w:t>,</w:t>
      </w:r>
      <w:r>
        <w:rPr>
          <w:rFonts w:ascii="Arial" w:hAnsi="Arial" w:cs="Arial"/>
          <w:sz w:val="20"/>
          <w:szCs w:val="20"/>
        </w:rPr>
        <w:t xml:space="preserve"> </w:t>
      </w:r>
      <w:r w:rsidR="00711727" w:rsidRPr="00711727">
        <w:rPr>
          <w:rFonts w:ascii="Arial" w:hAnsi="Arial" w:cs="Arial"/>
          <w:sz w:val="20"/>
          <w:szCs w:val="20"/>
        </w:rPr>
        <w:t>descri</w:t>
      </w:r>
      <w:r>
        <w:rPr>
          <w:rFonts w:ascii="Arial" w:hAnsi="Arial" w:cs="Arial"/>
          <w:sz w:val="20"/>
          <w:szCs w:val="20"/>
        </w:rPr>
        <w:t xml:space="preserve">bed the strategy and philosophy </w:t>
      </w:r>
      <w:r w:rsidR="00711727" w:rsidRPr="00711727">
        <w:rPr>
          <w:rFonts w:ascii="Arial" w:hAnsi="Arial" w:cs="Arial"/>
          <w:sz w:val="20"/>
          <w:szCs w:val="20"/>
        </w:rPr>
        <w:t>of the military operation in Algeria thus:</w:t>
      </w:r>
      <w:r>
        <w:rPr>
          <w:rFonts w:ascii="Arial" w:hAnsi="Arial" w:cs="Arial"/>
          <w:sz w:val="20"/>
          <w:szCs w:val="20"/>
        </w:rPr>
        <w:t xml:space="preserve"> </w:t>
      </w:r>
      <w:r w:rsidR="00711727" w:rsidRPr="00711727">
        <w:rPr>
          <w:rFonts w:ascii="Arial" w:hAnsi="Arial" w:cs="Arial"/>
          <w:sz w:val="20"/>
          <w:szCs w:val="20"/>
        </w:rPr>
        <w:t>All populations who do no</w:t>
      </w:r>
      <w:r>
        <w:rPr>
          <w:rFonts w:ascii="Arial" w:hAnsi="Arial" w:cs="Arial"/>
          <w:sz w:val="20"/>
          <w:szCs w:val="20"/>
        </w:rPr>
        <w:t xml:space="preserve">t accept our conditions must be </w:t>
      </w:r>
      <w:r w:rsidR="00711727" w:rsidRPr="00711727">
        <w:rPr>
          <w:rFonts w:ascii="Arial" w:hAnsi="Arial" w:cs="Arial"/>
          <w:sz w:val="20"/>
          <w:szCs w:val="20"/>
        </w:rPr>
        <w:t>despoiled. Everything must be seized, devastated,</w:t>
      </w:r>
      <w:r>
        <w:rPr>
          <w:rFonts w:ascii="Arial" w:hAnsi="Arial" w:cs="Arial"/>
          <w:sz w:val="20"/>
          <w:szCs w:val="20"/>
        </w:rPr>
        <w:t xml:space="preserve"> </w:t>
      </w:r>
      <w:r w:rsidR="00711727" w:rsidRPr="00711727">
        <w:rPr>
          <w:rFonts w:ascii="Arial" w:hAnsi="Arial" w:cs="Arial"/>
          <w:sz w:val="20"/>
          <w:szCs w:val="20"/>
        </w:rPr>
        <w:t>without age or sex d</w:t>
      </w:r>
      <w:r>
        <w:rPr>
          <w:rFonts w:ascii="Arial" w:hAnsi="Arial" w:cs="Arial"/>
          <w:sz w:val="20"/>
          <w:szCs w:val="20"/>
        </w:rPr>
        <w:t xml:space="preserve">istinction: grass must not grow </w:t>
      </w:r>
      <w:r w:rsidR="00711727" w:rsidRPr="00711727">
        <w:rPr>
          <w:rFonts w:ascii="Arial" w:hAnsi="Arial" w:cs="Arial"/>
          <w:sz w:val="20"/>
          <w:szCs w:val="20"/>
        </w:rPr>
        <w:t>any more where the French army has set foot.</w:t>
      </w:r>
    </w:p>
    <w:p w:rsidR="00FC49BD" w:rsidRDefault="00FC49BD" w:rsidP="00711727">
      <w:pPr>
        <w:rPr>
          <w:rFonts w:ascii="Arial" w:hAnsi="Arial" w:cs="Arial"/>
          <w:sz w:val="20"/>
          <w:szCs w:val="20"/>
        </w:rPr>
      </w:pPr>
    </w:p>
    <w:p w:rsidR="00711727" w:rsidRDefault="00711727" w:rsidP="00503C5E">
      <w:pPr>
        <w:ind w:firstLine="720"/>
        <w:rPr>
          <w:rFonts w:ascii="Arial" w:hAnsi="Arial" w:cs="Arial"/>
          <w:sz w:val="20"/>
          <w:szCs w:val="20"/>
        </w:rPr>
      </w:pPr>
      <w:r w:rsidRPr="00711727">
        <w:rPr>
          <w:rFonts w:ascii="Arial" w:hAnsi="Arial" w:cs="Arial"/>
          <w:sz w:val="20"/>
          <w:szCs w:val="20"/>
        </w:rPr>
        <w:t>Who wants the end, wants the means, whatever may say our philant</w:t>
      </w:r>
      <w:r w:rsidR="00FC49BD">
        <w:rPr>
          <w:rFonts w:ascii="Arial" w:hAnsi="Arial" w:cs="Arial"/>
          <w:sz w:val="20"/>
          <w:szCs w:val="20"/>
        </w:rPr>
        <w:t xml:space="preserve">hropists. I personally warn all </w:t>
      </w:r>
      <w:r w:rsidRPr="00711727">
        <w:rPr>
          <w:rFonts w:ascii="Arial" w:hAnsi="Arial" w:cs="Arial"/>
          <w:sz w:val="20"/>
          <w:szCs w:val="20"/>
        </w:rPr>
        <w:t>good</w:t>
      </w:r>
      <w:r w:rsidR="00FC49BD">
        <w:rPr>
          <w:rFonts w:ascii="Arial" w:hAnsi="Arial" w:cs="Arial"/>
          <w:sz w:val="20"/>
          <w:szCs w:val="20"/>
        </w:rPr>
        <w:t xml:space="preserve"> </w:t>
      </w:r>
      <w:r w:rsidRPr="00711727">
        <w:rPr>
          <w:rFonts w:ascii="Arial" w:hAnsi="Arial" w:cs="Arial"/>
          <w:sz w:val="20"/>
          <w:szCs w:val="20"/>
        </w:rPr>
        <w:t>soldiers whom I have the honor to lead that if they happen to br</w:t>
      </w:r>
      <w:r w:rsidR="00FC49BD">
        <w:rPr>
          <w:rFonts w:ascii="Arial" w:hAnsi="Arial" w:cs="Arial"/>
          <w:sz w:val="20"/>
          <w:szCs w:val="20"/>
        </w:rPr>
        <w:t xml:space="preserve">ing me a living Arab, they will </w:t>
      </w:r>
      <w:r w:rsidRPr="00711727">
        <w:rPr>
          <w:rFonts w:ascii="Arial" w:hAnsi="Arial" w:cs="Arial"/>
          <w:sz w:val="20"/>
          <w:szCs w:val="20"/>
        </w:rPr>
        <w:t>receive a</w:t>
      </w:r>
      <w:r w:rsidR="00FC49BD">
        <w:rPr>
          <w:rFonts w:ascii="Arial" w:hAnsi="Arial" w:cs="Arial"/>
          <w:sz w:val="20"/>
          <w:szCs w:val="20"/>
        </w:rPr>
        <w:t xml:space="preserve"> </w:t>
      </w:r>
      <w:r w:rsidRPr="00711727">
        <w:rPr>
          <w:rFonts w:ascii="Arial" w:hAnsi="Arial" w:cs="Arial"/>
          <w:sz w:val="20"/>
          <w:szCs w:val="20"/>
        </w:rPr>
        <w:t>beating with the flat of the saber</w:t>
      </w:r>
      <w:r w:rsidR="00FC49BD">
        <w:rPr>
          <w:rFonts w:ascii="Arial" w:hAnsi="Arial" w:cs="Arial"/>
          <w:sz w:val="20"/>
          <w:szCs w:val="20"/>
        </w:rPr>
        <w:t xml:space="preserve"> </w:t>
      </w:r>
      <w:r w:rsidRPr="00711727">
        <w:rPr>
          <w:rFonts w:ascii="Arial" w:hAnsi="Arial" w:cs="Arial"/>
          <w:sz w:val="20"/>
          <w:szCs w:val="20"/>
        </w:rPr>
        <w:t>…. This is how, my dear f</w:t>
      </w:r>
      <w:r w:rsidR="00FC49BD">
        <w:rPr>
          <w:rFonts w:ascii="Arial" w:hAnsi="Arial" w:cs="Arial"/>
          <w:sz w:val="20"/>
          <w:szCs w:val="20"/>
        </w:rPr>
        <w:t xml:space="preserve">riend, we must make war against </w:t>
      </w:r>
      <w:r w:rsidRPr="00711727">
        <w:rPr>
          <w:rFonts w:ascii="Arial" w:hAnsi="Arial" w:cs="Arial"/>
          <w:sz w:val="20"/>
          <w:szCs w:val="20"/>
        </w:rPr>
        <w:t>Arabs: kill all</w:t>
      </w:r>
      <w:r w:rsidR="00FC49BD">
        <w:rPr>
          <w:rFonts w:ascii="Arial" w:hAnsi="Arial" w:cs="Arial"/>
          <w:sz w:val="20"/>
          <w:szCs w:val="20"/>
        </w:rPr>
        <w:t xml:space="preserve"> </w:t>
      </w:r>
      <w:r w:rsidRPr="00711727">
        <w:rPr>
          <w:rFonts w:ascii="Arial" w:hAnsi="Arial" w:cs="Arial"/>
          <w:sz w:val="20"/>
          <w:szCs w:val="20"/>
        </w:rPr>
        <w:t>men over the age of fifteen, take all their women and children</w:t>
      </w:r>
      <w:r w:rsidR="00FC49BD">
        <w:rPr>
          <w:rFonts w:ascii="Arial" w:hAnsi="Arial" w:cs="Arial"/>
          <w:sz w:val="20"/>
          <w:szCs w:val="20"/>
        </w:rPr>
        <w:t xml:space="preserve">, load them onto naval vessels, </w:t>
      </w:r>
      <w:proofErr w:type="gramStart"/>
      <w:r w:rsidRPr="00711727">
        <w:rPr>
          <w:rFonts w:ascii="Arial" w:hAnsi="Arial" w:cs="Arial"/>
          <w:sz w:val="20"/>
          <w:szCs w:val="20"/>
        </w:rPr>
        <w:t>send</w:t>
      </w:r>
      <w:proofErr w:type="gramEnd"/>
      <w:r w:rsidRPr="00711727">
        <w:rPr>
          <w:rFonts w:ascii="Arial" w:hAnsi="Arial" w:cs="Arial"/>
          <w:sz w:val="20"/>
          <w:szCs w:val="20"/>
        </w:rPr>
        <w:t xml:space="preserve"> them to</w:t>
      </w:r>
      <w:r w:rsidR="00FC49BD">
        <w:rPr>
          <w:rFonts w:ascii="Arial" w:hAnsi="Arial" w:cs="Arial"/>
          <w:sz w:val="20"/>
          <w:szCs w:val="20"/>
        </w:rPr>
        <w:t xml:space="preserve"> </w:t>
      </w:r>
      <w:r w:rsidRPr="00711727">
        <w:rPr>
          <w:rFonts w:ascii="Arial" w:hAnsi="Arial" w:cs="Arial"/>
          <w:sz w:val="20"/>
          <w:szCs w:val="20"/>
        </w:rPr>
        <w:t>the Marquesas Islands or elsewhere. In one word, annihilate</w:t>
      </w:r>
      <w:r w:rsidR="00FC49BD">
        <w:rPr>
          <w:rFonts w:ascii="Arial" w:hAnsi="Arial" w:cs="Arial"/>
          <w:sz w:val="20"/>
          <w:szCs w:val="20"/>
        </w:rPr>
        <w:t xml:space="preserve"> all who will not crawl beneath </w:t>
      </w:r>
      <w:r w:rsidRPr="00711727">
        <w:rPr>
          <w:rFonts w:ascii="Arial" w:hAnsi="Arial" w:cs="Arial"/>
          <w:sz w:val="20"/>
          <w:szCs w:val="20"/>
        </w:rPr>
        <w:t>our feet like</w:t>
      </w:r>
      <w:r w:rsidR="00FC49BD">
        <w:rPr>
          <w:rFonts w:ascii="Arial" w:hAnsi="Arial" w:cs="Arial"/>
          <w:sz w:val="20"/>
          <w:szCs w:val="20"/>
        </w:rPr>
        <w:t xml:space="preserve"> dogs. </w:t>
      </w:r>
      <w:r w:rsidR="00503C5E">
        <w:rPr>
          <w:rFonts w:ascii="Arial" w:hAnsi="Arial" w:cs="Arial"/>
          <w:sz w:val="20"/>
          <w:szCs w:val="20"/>
        </w:rPr>
        <w:t xml:space="preserve"> </w:t>
      </w:r>
      <w:r w:rsidR="00FC49BD">
        <w:rPr>
          <w:rFonts w:ascii="Arial" w:hAnsi="Arial" w:cs="Arial"/>
          <w:sz w:val="20"/>
          <w:szCs w:val="20"/>
        </w:rPr>
        <w:t>[</w:t>
      </w:r>
      <w:r w:rsidR="00FC49BD" w:rsidRPr="00711727">
        <w:rPr>
          <w:rFonts w:ascii="Arial" w:hAnsi="Arial" w:cs="Arial"/>
          <w:sz w:val="20"/>
          <w:szCs w:val="20"/>
        </w:rPr>
        <w:t xml:space="preserve">DE MONTAGNAC, LETTRES D’UN SOLDAT (1885); Laura </w:t>
      </w:r>
      <w:proofErr w:type="spellStart"/>
      <w:r w:rsidR="00FC49BD" w:rsidRPr="00711727">
        <w:rPr>
          <w:rFonts w:ascii="Arial" w:hAnsi="Arial" w:cs="Arial"/>
          <w:sz w:val="20"/>
          <w:szCs w:val="20"/>
        </w:rPr>
        <w:t>Rahme</w:t>
      </w:r>
      <w:proofErr w:type="spellEnd"/>
      <w:r w:rsidR="00FC49BD" w:rsidRPr="00711727">
        <w:rPr>
          <w:rFonts w:ascii="Arial" w:hAnsi="Arial" w:cs="Arial"/>
          <w:sz w:val="20"/>
          <w:szCs w:val="20"/>
        </w:rPr>
        <w:t xml:space="preserve">, </w:t>
      </w:r>
      <w:proofErr w:type="spellStart"/>
      <w:r w:rsidR="00FC49BD" w:rsidRPr="00711727">
        <w:rPr>
          <w:rFonts w:ascii="Arial" w:hAnsi="Arial" w:cs="Arial"/>
          <w:sz w:val="20"/>
          <w:szCs w:val="20"/>
        </w:rPr>
        <w:t>Montagnac</w:t>
      </w:r>
      <w:proofErr w:type="spellEnd"/>
      <w:r w:rsidR="00FC49BD" w:rsidRPr="00711727">
        <w:rPr>
          <w:rFonts w:ascii="Arial" w:hAnsi="Arial" w:cs="Arial"/>
          <w:sz w:val="20"/>
          <w:szCs w:val="20"/>
        </w:rPr>
        <w:t xml:space="preserve"> – A man of contradictions</w:t>
      </w:r>
      <w:proofErr w:type="gramStart"/>
      <w:r w:rsidR="00FC49BD" w:rsidRPr="00711727">
        <w:rPr>
          <w:rFonts w:ascii="Arial" w:hAnsi="Arial" w:cs="Arial"/>
          <w:sz w:val="20"/>
          <w:szCs w:val="20"/>
        </w:rPr>
        <w:t>?,</w:t>
      </w:r>
      <w:proofErr w:type="gramEnd"/>
      <w:r w:rsidR="00FC49BD" w:rsidRPr="00711727">
        <w:rPr>
          <w:rFonts w:ascii="Arial" w:hAnsi="Arial" w:cs="Arial"/>
          <w:sz w:val="20"/>
          <w:szCs w:val="20"/>
        </w:rPr>
        <w:t xml:space="preserve"> TERANGA (Feb. 1, 2011).</w:t>
      </w:r>
      <w:r w:rsidR="00FC49BD">
        <w:rPr>
          <w:rFonts w:ascii="Arial" w:hAnsi="Arial" w:cs="Arial"/>
          <w:sz w:val="20"/>
          <w:szCs w:val="20"/>
        </w:rPr>
        <w:t>]</w:t>
      </w:r>
      <w:r w:rsidR="00503C5E">
        <w:rPr>
          <w:rFonts w:ascii="Arial" w:hAnsi="Arial" w:cs="Arial"/>
          <w:sz w:val="20"/>
          <w:szCs w:val="20"/>
        </w:rPr>
        <w:t xml:space="preserve">    . . .</w:t>
      </w:r>
    </w:p>
    <w:p w:rsidR="00503C5E"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p>
    <w:p w:rsidR="00503C5E" w:rsidRDefault="00503C5E" w:rsidP="00503C5E">
      <w:pPr>
        <w:ind w:firstLine="720"/>
        <w:rPr>
          <w:rFonts w:ascii="Arial" w:hAnsi="Arial" w:cs="Arial"/>
          <w:sz w:val="20"/>
          <w:szCs w:val="20"/>
        </w:rPr>
      </w:pPr>
      <w:r>
        <w:rPr>
          <w:rFonts w:ascii="Arial" w:hAnsi="Arial" w:cs="Arial"/>
          <w:sz w:val="20"/>
          <w:szCs w:val="20"/>
        </w:rPr>
        <w:t xml:space="preserve">. . .  </w:t>
      </w:r>
      <w:r w:rsidR="00711727" w:rsidRPr="00711727">
        <w:rPr>
          <w:rFonts w:ascii="Arial" w:hAnsi="Arial" w:cs="Arial"/>
          <w:sz w:val="20"/>
          <w:szCs w:val="20"/>
        </w:rPr>
        <w:t>International Committee of the Red Cross (ICRC) co-fou</w:t>
      </w:r>
      <w:r>
        <w:rPr>
          <w:rFonts w:ascii="Arial" w:hAnsi="Arial" w:cs="Arial"/>
          <w:sz w:val="20"/>
          <w:szCs w:val="20"/>
        </w:rPr>
        <w:t xml:space="preserve">nder, </w:t>
      </w:r>
      <w:proofErr w:type="spellStart"/>
      <w:r>
        <w:rPr>
          <w:rFonts w:ascii="Arial" w:hAnsi="Arial" w:cs="Arial"/>
          <w:sz w:val="20"/>
          <w:szCs w:val="20"/>
        </w:rPr>
        <w:t>Gustave</w:t>
      </w:r>
      <w:proofErr w:type="spellEnd"/>
      <w:r>
        <w:rPr>
          <w:rFonts w:ascii="Arial" w:hAnsi="Arial" w:cs="Arial"/>
          <w:sz w:val="20"/>
          <w:szCs w:val="20"/>
        </w:rPr>
        <w:t xml:space="preserve"> </w:t>
      </w:r>
      <w:proofErr w:type="spellStart"/>
      <w:r>
        <w:rPr>
          <w:rFonts w:ascii="Arial" w:hAnsi="Arial" w:cs="Arial"/>
          <w:sz w:val="20"/>
          <w:szCs w:val="20"/>
        </w:rPr>
        <w:t>Moynier</w:t>
      </w:r>
      <w:proofErr w:type="spellEnd"/>
      <w:r>
        <w:rPr>
          <w:rFonts w:ascii="Arial" w:hAnsi="Arial" w:cs="Arial"/>
          <w:sz w:val="20"/>
          <w:szCs w:val="20"/>
        </w:rPr>
        <w:t xml:space="preserve">, was, for </w:t>
      </w:r>
      <w:r w:rsidR="00711727" w:rsidRPr="00711727">
        <w:rPr>
          <w:rFonts w:ascii="Arial" w:hAnsi="Arial" w:cs="Arial"/>
          <w:sz w:val="20"/>
          <w:szCs w:val="20"/>
        </w:rPr>
        <w:t>instance, an enthusiastic</w:t>
      </w:r>
      <w:r>
        <w:rPr>
          <w:rFonts w:ascii="Arial" w:hAnsi="Arial" w:cs="Arial"/>
          <w:sz w:val="20"/>
          <w:szCs w:val="20"/>
        </w:rPr>
        <w:t xml:space="preserve"> </w:t>
      </w:r>
      <w:r w:rsidR="00711727" w:rsidRPr="00711727">
        <w:rPr>
          <w:rFonts w:ascii="Arial" w:hAnsi="Arial" w:cs="Arial"/>
          <w:sz w:val="20"/>
          <w:szCs w:val="20"/>
        </w:rPr>
        <w:t>supporter of King Leopold in the Congo and</w:t>
      </w:r>
      <w:r>
        <w:rPr>
          <w:rFonts w:ascii="Arial" w:hAnsi="Arial" w:cs="Arial"/>
          <w:sz w:val="20"/>
          <w:szCs w:val="20"/>
        </w:rPr>
        <w:t xml:space="preserve"> Honorary Consul General of the </w:t>
      </w:r>
      <w:r w:rsidR="00711727" w:rsidRPr="00711727">
        <w:rPr>
          <w:rFonts w:ascii="Arial" w:hAnsi="Arial" w:cs="Arial"/>
          <w:sz w:val="20"/>
          <w:szCs w:val="20"/>
        </w:rPr>
        <w:t>Congo Free State in</w:t>
      </w:r>
      <w:r>
        <w:rPr>
          <w:rFonts w:ascii="Arial" w:hAnsi="Arial" w:cs="Arial"/>
          <w:sz w:val="20"/>
          <w:szCs w:val="20"/>
        </w:rPr>
        <w:t xml:space="preserve"> Switzerland.</w:t>
      </w:r>
      <w:r w:rsidR="00711727" w:rsidRPr="00711727">
        <w:rPr>
          <w:rFonts w:ascii="Arial" w:hAnsi="Arial" w:cs="Arial"/>
          <w:sz w:val="20"/>
          <w:szCs w:val="20"/>
        </w:rPr>
        <w:t xml:space="preserve"> ICRC headquarters and the Congo consulate even shared premises.</w:t>
      </w:r>
      <w:r>
        <w:rPr>
          <w:rFonts w:ascii="Arial" w:hAnsi="Arial" w:cs="Arial"/>
          <w:sz w:val="20"/>
          <w:szCs w:val="20"/>
        </w:rPr>
        <w:t xml:space="preserve">     . . .     </w:t>
      </w:r>
      <w:r w:rsidR="00711727" w:rsidRPr="00711727">
        <w:rPr>
          <w:rFonts w:ascii="Arial" w:hAnsi="Arial" w:cs="Arial"/>
          <w:sz w:val="20"/>
          <w:szCs w:val="20"/>
        </w:rPr>
        <w:t>The colonialist ethos</w:t>
      </w:r>
      <w:r>
        <w:rPr>
          <w:rFonts w:ascii="Arial" w:hAnsi="Arial" w:cs="Arial"/>
          <w:sz w:val="20"/>
          <w:szCs w:val="20"/>
        </w:rPr>
        <w:t xml:space="preserve"> </w:t>
      </w:r>
      <w:r w:rsidR="00711727" w:rsidRPr="00711727">
        <w:rPr>
          <w:rFonts w:ascii="Arial" w:hAnsi="Arial" w:cs="Arial"/>
          <w:sz w:val="20"/>
          <w:szCs w:val="20"/>
        </w:rPr>
        <w:t>shaped the ICRC well into the 20th Century.</w:t>
      </w:r>
      <w:r>
        <w:rPr>
          <w:rFonts w:ascii="Arial" w:hAnsi="Arial" w:cs="Arial"/>
          <w:sz w:val="20"/>
          <w:szCs w:val="20"/>
        </w:rPr>
        <w:t xml:space="preserve"> The ICRC’s initial ambivalence </w:t>
      </w:r>
      <w:r w:rsidR="00711727" w:rsidRPr="00711727">
        <w:rPr>
          <w:rFonts w:ascii="Arial" w:hAnsi="Arial" w:cs="Arial"/>
          <w:sz w:val="20"/>
          <w:szCs w:val="20"/>
        </w:rPr>
        <w:t>about condemning the 1935 Italian</w:t>
      </w:r>
      <w:r>
        <w:rPr>
          <w:rFonts w:ascii="Arial" w:hAnsi="Arial" w:cs="Arial"/>
          <w:sz w:val="20"/>
          <w:szCs w:val="20"/>
        </w:rPr>
        <w:t xml:space="preserve"> </w:t>
      </w:r>
      <w:r w:rsidR="00711727" w:rsidRPr="00711727">
        <w:rPr>
          <w:rFonts w:ascii="Arial" w:hAnsi="Arial" w:cs="Arial"/>
          <w:sz w:val="20"/>
          <w:szCs w:val="20"/>
        </w:rPr>
        <w:t>invasion of Ethiopia (using mustar</w:t>
      </w:r>
      <w:r>
        <w:rPr>
          <w:rFonts w:ascii="Arial" w:hAnsi="Arial" w:cs="Arial"/>
          <w:sz w:val="20"/>
          <w:szCs w:val="20"/>
        </w:rPr>
        <w:t xml:space="preserve">d gas and aerial bombardment in </w:t>
      </w:r>
      <w:r w:rsidR="00711727" w:rsidRPr="00711727">
        <w:rPr>
          <w:rFonts w:ascii="Arial" w:hAnsi="Arial" w:cs="Arial"/>
          <w:sz w:val="20"/>
          <w:szCs w:val="20"/>
        </w:rPr>
        <w:t>civilian areas) was indicative of the organization’s</w:t>
      </w:r>
      <w:r>
        <w:rPr>
          <w:rFonts w:ascii="Arial" w:hAnsi="Arial" w:cs="Arial"/>
          <w:sz w:val="20"/>
          <w:szCs w:val="20"/>
        </w:rPr>
        <w:t xml:space="preserve"> </w:t>
      </w:r>
      <w:r w:rsidR="00711727" w:rsidRPr="00711727">
        <w:rPr>
          <w:rFonts w:ascii="Arial" w:hAnsi="Arial" w:cs="Arial"/>
          <w:sz w:val="20"/>
          <w:szCs w:val="20"/>
        </w:rPr>
        <w:t>conception of colonizati</w:t>
      </w:r>
      <w:r>
        <w:rPr>
          <w:rFonts w:ascii="Arial" w:hAnsi="Arial" w:cs="Arial"/>
          <w:sz w:val="20"/>
          <w:szCs w:val="20"/>
        </w:rPr>
        <w:t xml:space="preserve">on as a welcome </w:t>
      </w:r>
      <w:r w:rsidR="00711727" w:rsidRPr="00711727">
        <w:rPr>
          <w:rFonts w:ascii="Arial" w:hAnsi="Arial" w:cs="Arial"/>
          <w:sz w:val="20"/>
          <w:szCs w:val="20"/>
        </w:rPr>
        <w:t>Europeanizat</w:t>
      </w:r>
      <w:r>
        <w:rPr>
          <w:rFonts w:ascii="Arial" w:hAnsi="Arial" w:cs="Arial"/>
          <w:sz w:val="20"/>
          <w:szCs w:val="20"/>
        </w:rPr>
        <w:t xml:space="preserve">ion of a lesser civilization.  </w:t>
      </w:r>
      <w:proofErr w:type="gramStart"/>
      <w:r>
        <w:rPr>
          <w:rFonts w:ascii="Arial" w:hAnsi="Arial" w:cs="Arial"/>
          <w:sz w:val="20"/>
          <w:szCs w:val="20"/>
        </w:rPr>
        <w:t>[</w:t>
      </w:r>
      <w:r w:rsidRPr="00711727">
        <w:rPr>
          <w:rFonts w:ascii="Arial" w:hAnsi="Arial" w:cs="Arial"/>
          <w:sz w:val="20"/>
          <w:szCs w:val="20"/>
        </w:rPr>
        <w:t>MICHELLE BARNETT, EMPIRE OF HUMANITY:</w:t>
      </w:r>
      <w:r>
        <w:rPr>
          <w:rFonts w:ascii="Arial" w:hAnsi="Arial" w:cs="Arial"/>
          <w:sz w:val="20"/>
          <w:szCs w:val="20"/>
        </w:rPr>
        <w:t xml:space="preserve"> A HISTORY OF HUMANITARIANISM 92</w:t>
      </w:r>
      <w:r w:rsidRPr="00711727">
        <w:rPr>
          <w:rFonts w:ascii="Arial" w:hAnsi="Arial" w:cs="Arial"/>
          <w:sz w:val="20"/>
          <w:szCs w:val="20"/>
        </w:rPr>
        <w:t xml:space="preserve"> (2011).</w:t>
      </w:r>
      <w:r>
        <w:rPr>
          <w:rFonts w:ascii="Arial" w:hAnsi="Arial" w:cs="Arial"/>
          <w:sz w:val="20"/>
          <w:szCs w:val="20"/>
        </w:rPr>
        <w:t>]</w:t>
      </w:r>
      <w:proofErr w:type="gramEnd"/>
      <w:r>
        <w:rPr>
          <w:rFonts w:ascii="Arial" w:hAnsi="Arial" w:cs="Arial"/>
          <w:sz w:val="20"/>
          <w:szCs w:val="20"/>
        </w:rPr>
        <w:t xml:space="preserve">    . . .</w:t>
      </w:r>
    </w:p>
    <w:p w:rsidR="00503C5E"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p>
    <w:p w:rsidR="00503C5E" w:rsidRDefault="00503C5E" w:rsidP="00503C5E">
      <w:pPr>
        <w:ind w:firstLine="720"/>
        <w:rPr>
          <w:rFonts w:ascii="Arial" w:hAnsi="Arial" w:cs="Arial"/>
          <w:sz w:val="20"/>
          <w:szCs w:val="20"/>
        </w:rPr>
      </w:pPr>
      <w:r>
        <w:rPr>
          <w:rFonts w:ascii="Arial" w:hAnsi="Arial" w:cs="Arial"/>
          <w:sz w:val="20"/>
          <w:szCs w:val="20"/>
        </w:rPr>
        <w:t xml:space="preserve">. . .  </w:t>
      </w:r>
      <w:r w:rsidR="00711727" w:rsidRPr="00711727">
        <w:rPr>
          <w:rFonts w:ascii="Arial" w:hAnsi="Arial" w:cs="Arial"/>
          <w:sz w:val="20"/>
          <w:szCs w:val="20"/>
        </w:rPr>
        <w:t xml:space="preserve"> Today too a moral arithmetic aligned with dominant military</w:t>
      </w:r>
      <w:r>
        <w:rPr>
          <w:rFonts w:ascii="Arial" w:hAnsi="Arial" w:cs="Arial"/>
          <w:sz w:val="20"/>
          <w:szCs w:val="20"/>
        </w:rPr>
        <w:t xml:space="preserve"> forces determines which bodies </w:t>
      </w:r>
      <w:r w:rsidR="00711727" w:rsidRPr="00711727">
        <w:rPr>
          <w:rFonts w:ascii="Arial" w:hAnsi="Arial" w:cs="Arial"/>
          <w:sz w:val="20"/>
          <w:szCs w:val="20"/>
        </w:rPr>
        <w:t>are</w:t>
      </w:r>
      <w:r>
        <w:rPr>
          <w:rFonts w:ascii="Arial" w:hAnsi="Arial" w:cs="Arial"/>
          <w:sz w:val="20"/>
          <w:szCs w:val="20"/>
        </w:rPr>
        <w:t xml:space="preserve"> </w:t>
      </w:r>
      <w:r w:rsidR="00711727" w:rsidRPr="00711727">
        <w:rPr>
          <w:rFonts w:ascii="Arial" w:hAnsi="Arial" w:cs="Arial"/>
          <w:sz w:val="20"/>
          <w:szCs w:val="20"/>
        </w:rPr>
        <w:t>valued, and which ones have forfeited rights to protection by h</w:t>
      </w:r>
      <w:r>
        <w:rPr>
          <w:rFonts w:ascii="Arial" w:hAnsi="Arial" w:cs="Arial"/>
          <w:sz w:val="20"/>
          <w:szCs w:val="20"/>
        </w:rPr>
        <w:t>umanitarian laws, policies, and institutions.</w:t>
      </w:r>
      <w:r w:rsidR="00711727" w:rsidRPr="00711727">
        <w:rPr>
          <w:rFonts w:ascii="Arial" w:hAnsi="Arial" w:cs="Arial"/>
          <w:sz w:val="20"/>
          <w:szCs w:val="20"/>
        </w:rPr>
        <w:t xml:space="preserve"> Thus,</w:t>
      </w:r>
      <w:r>
        <w:rPr>
          <w:rFonts w:ascii="Arial" w:hAnsi="Arial" w:cs="Arial"/>
          <w:sz w:val="20"/>
          <w:szCs w:val="20"/>
        </w:rPr>
        <w:t xml:space="preserve"> </w:t>
      </w:r>
      <w:r w:rsidR="00711727" w:rsidRPr="00711727">
        <w:rPr>
          <w:rFonts w:ascii="Arial" w:hAnsi="Arial" w:cs="Arial"/>
          <w:sz w:val="20"/>
          <w:szCs w:val="20"/>
        </w:rPr>
        <w:t>f</w:t>
      </w:r>
      <w:r>
        <w:rPr>
          <w:rFonts w:ascii="Arial" w:hAnsi="Arial" w:cs="Arial"/>
          <w:sz w:val="20"/>
          <w:szCs w:val="20"/>
        </w:rPr>
        <w:t>rom Rachel Corrie in Palestine</w:t>
      </w:r>
      <w:r w:rsidR="00711727" w:rsidRPr="00711727">
        <w:rPr>
          <w:rFonts w:ascii="Arial" w:hAnsi="Arial" w:cs="Arial"/>
          <w:sz w:val="20"/>
          <w:szCs w:val="20"/>
        </w:rPr>
        <w:t xml:space="preserve"> </w:t>
      </w:r>
      <w:r>
        <w:rPr>
          <w:rFonts w:ascii="Arial" w:hAnsi="Arial" w:cs="Arial"/>
          <w:sz w:val="20"/>
          <w:szCs w:val="20"/>
        </w:rPr>
        <w:t>to the White Helmets in Syria,</w:t>
      </w:r>
      <w:r w:rsidR="00711727" w:rsidRPr="00711727">
        <w:rPr>
          <w:rFonts w:ascii="Arial" w:hAnsi="Arial" w:cs="Arial"/>
          <w:sz w:val="20"/>
          <w:szCs w:val="20"/>
        </w:rPr>
        <w:t xml:space="preserve"> even nonviolent a</w:t>
      </w:r>
      <w:r>
        <w:rPr>
          <w:rFonts w:ascii="Arial" w:hAnsi="Arial" w:cs="Arial"/>
          <w:sz w:val="20"/>
          <w:szCs w:val="20"/>
        </w:rPr>
        <w:t xml:space="preserve">nd </w:t>
      </w:r>
      <w:r w:rsidR="00711727" w:rsidRPr="00711727">
        <w:rPr>
          <w:rFonts w:ascii="Arial" w:hAnsi="Arial" w:cs="Arial"/>
          <w:sz w:val="20"/>
          <w:szCs w:val="20"/>
        </w:rPr>
        <w:t>nonpartisan resistance of</w:t>
      </w:r>
      <w:r>
        <w:rPr>
          <w:rFonts w:ascii="Arial" w:hAnsi="Arial" w:cs="Arial"/>
          <w:sz w:val="20"/>
          <w:szCs w:val="20"/>
        </w:rPr>
        <w:t xml:space="preserve"> </w:t>
      </w:r>
      <w:r w:rsidR="00711727" w:rsidRPr="00711727">
        <w:rPr>
          <w:rFonts w:ascii="Arial" w:hAnsi="Arial" w:cs="Arial"/>
          <w:sz w:val="20"/>
          <w:szCs w:val="20"/>
        </w:rPr>
        <w:t xml:space="preserve">third parties is assessed in terms of military </w:t>
      </w:r>
      <w:r>
        <w:rPr>
          <w:rFonts w:ascii="Arial" w:hAnsi="Arial" w:cs="Arial"/>
          <w:sz w:val="20"/>
          <w:szCs w:val="20"/>
        </w:rPr>
        <w:t xml:space="preserve">benefit or loss to the dominant </w:t>
      </w:r>
      <w:r w:rsidR="00711727" w:rsidRPr="00711727">
        <w:rPr>
          <w:rFonts w:ascii="Arial" w:hAnsi="Arial" w:cs="Arial"/>
          <w:sz w:val="20"/>
          <w:szCs w:val="20"/>
        </w:rPr>
        <w:t>military power.</w:t>
      </w:r>
    </w:p>
    <w:p w:rsidR="00503C5E" w:rsidRDefault="00503C5E" w:rsidP="00503C5E">
      <w:pPr>
        <w:ind w:firstLine="720"/>
        <w:rPr>
          <w:rFonts w:ascii="Arial" w:hAnsi="Arial" w:cs="Arial"/>
          <w:sz w:val="20"/>
          <w:szCs w:val="20"/>
        </w:rPr>
      </w:pPr>
    </w:p>
    <w:p w:rsidR="00503C5E" w:rsidRDefault="00711727" w:rsidP="00503C5E">
      <w:pPr>
        <w:ind w:firstLine="720"/>
        <w:rPr>
          <w:rFonts w:ascii="Arial" w:hAnsi="Arial" w:cs="Arial"/>
          <w:sz w:val="20"/>
          <w:szCs w:val="20"/>
        </w:rPr>
      </w:pPr>
      <w:r w:rsidRPr="00711727">
        <w:rPr>
          <w:rFonts w:ascii="Arial" w:hAnsi="Arial" w:cs="Arial"/>
          <w:sz w:val="20"/>
          <w:szCs w:val="20"/>
        </w:rPr>
        <w:t>When the United States</w:t>
      </w:r>
      <w:r w:rsidR="00503C5E">
        <w:rPr>
          <w:rFonts w:ascii="Arial" w:hAnsi="Arial" w:cs="Arial"/>
          <w:sz w:val="20"/>
          <w:szCs w:val="20"/>
        </w:rPr>
        <w:t xml:space="preserve"> </w:t>
      </w:r>
      <w:r w:rsidRPr="00711727">
        <w:rPr>
          <w:rFonts w:ascii="Arial" w:hAnsi="Arial" w:cs="Arial"/>
          <w:sz w:val="20"/>
          <w:szCs w:val="20"/>
        </w:rPr>
        <w:t>says that antiwar activists in Iraq will be</w:t>
      </w:r>
      <w:r w:rsidR="00503C5E">
        <w:rPr>
          <w:rFonts w:ascii="Arial" w:hAnsi="Arial" w:cs="Arial"/>
          <w:sz w:val="20"/>
          <w:szCs w:val="20"/>
        </w:rPr>
        <w:t xml:space="preserve"> treated as servicing the oppone</w:t>
      </w:r>
      <w:r w:rsidRPr="00711727">
        <w:rPr>
          <w:rFonts w:ascii="Arial" w:hAnsi="Arial" w:cs="Arial"/>
          <w:sz w:val="20"/>
          <w:szCs w:val="20"/>
        </w:rPr>
        <w:t>nt, of having “crossed the line between</w:t>
      </w:r>
      <w:r w:rsidR="00503C5E">
        <w:rPr>
          <w:rFonts w:ascii="Arial" w:hAnsi="Arial" w:cs="Arial"/>
          <w:sz w:val="20"/>
          <w:szCs w:val="20"/>
        </w:rPr>
        <w:t xml:space="preserve"> </w:t>
      </w:r>
      <w:r w:rsidRPr="00711727">
        <w:rPr>
          <w:rFonts w:ascii="Arial" w:hAnsi="Arial" w:cs="Arial"/>
          <w:sz w:val="20"/>
          <w:szCs w:val="20"/>
        </w:rPr>
        <w:t>combatant and noncomb</w:t>
      </w:r>
      <w:r w:rsidR="00503C5E">
        <w:rPr>
          <w:rFonts w:ascii="Arial" w:hAnsi="Arial" w:cs="Arial"/>
          <w:sz w:val="20"/>
          <w:szCs w:val="20"/>
        </w:rPr>
        <w:t xml:space="preserve">atant,” it is saying that peace </w:t>
      </w:r>
      <w:r w:rsidRPr="00711727">
        <w:rPr>
          <w:rFonts w:ascii="Arial" w:hAnsi="Arial" w:cs="Arial"/>
          <w:sz w:val="20"/>
          <w:szCs w:val="20"/>
        </w:rPr>
        <w:t>activists do not have legitimacy to “shield” because their</w:t>
      </w:r>
      <w:r w:rsidR="00503C5E">
        <w:rPr>
          <w:rFonts w:ascii="Arial" w:hAnsi="Arial" w:cs="Arial"/>
          <w:sz w:val="20"/>
          <w:szCs w:val="20"/>
        </w:rPr>
        <w:t xml:space="preserve"> </w:t>
      </w:r>
      <w:r w:rsidRPr="00711727">
        <w:rPr>
          <w:rFonts w:ascii="Arial" w:hAnsi="Arial" w:cs="Arial"/>
          <w:sz w:val="20"/>
          <w:szCs w:val="20"/>
        </w:rPr>
        <w:t>resistance is too</w:t>
      </w:r>
      <w:r w:rsidR="00503C5E">
        <w:rPr>
          <w:rFonts w:ascii="Arial" w:hAnsi="Arial" w:cs="Arial"/>
          <w:sz w:val="20"/>
          <w:szCs w:val="20"/>
        </w:rPr>
        <w:t xml:space="preserve"> costly for the U.S. military.  . . .</w:t>
      </w:r>
    </w:p>
    <w:p w:rsidR="00503C5E"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p>
    <w:p w:rsidR="00503C5E" w:rsidRDefault="00503C5E" w:rsidP="00503C5E">
      <w:pPr>
        <w:ind w:firstLine="720"/>
        <w:rPr>
          <w:rFonts w:ascii="Arial" w:hAnsi="Arial" w:cs="Arial"/>
          <w:sz w:val="20"/>
          <w:szCs w:val="20"/>
        </w:rPr>
      </w:pPr>
      <w:r>
        <w:rPr>
          <w:rFonts w:ascii="Arial" w:hAnsi="Arial" w:cs="Arial"/>
          <w:sz w:val="20"/>
          <w:szCs w:val="20"/>
        </w:rPr>
        <w:t>. . .   I</w:t>
      </w:r>
      <w:r w:rsidR="00711727" w:rsidRPr="00711727">
        <w:rPr>
          <w:rFonts w:ascii="Arial" w:hAnsi="Arial" w:cs="Arial"/>
          <w:sz w:val="20"/>
          <w:szCs w:val="20"/>
        </w:rPr>
        <w:t>n the art of the humanitarian</w:t>
      </w:r>
      <w:r>
        <w:rPr>
          <w:rFonts w:ascii="Arial" w:hAnsi="Arial" w:cs="Arial"/>
          <w:sz w:val="20"/>
          <w:szCs w:val="20"/>
        </w:rPr>
        <w:t xml:space="preserve"> </w:t>
      </w:r>
      <w:r w:rsidR="00711727" w:rsidRPr="00711727">
        <w:rPr>
          <w:rFonts w:ascii="Arial" w:hAnsi="Arial" w:cs="Arial"/>
          <w:sz w:val="20"/>
          <w:szCs w:val="20"/>
        </w:rPr>
        <w:t xml:space="preserve">framework, the background </w:t>
      </w:r>
      <w:r>
        <w:rPr>
          <w:rFonts w:ascii="Arial" w:hAnsi="Arial" w:cs="Arial"/>
          <w:sz w:val="20"/>
          <w:szCs w:val="20"/>
        </w:rPr>
        <w:t xml:space="preserve">domain becomes a negative space </w:t>
      </w:r>
      <w:r w:rsidR="00711727" w:rsidRPr="00711727">
        <w:rPr>
          <w:rFonts w:ascii="Arial" w:hAnsi="Arial" w:cs="Arial"/>
          <w:sz w:val="20"/>
          <w:szCs w:val="20"/>
        </w:rPr>
        <w:t>representing what humanitarian law renders precarious.</w:t>
      </w:r>
      <w:r>
        <w:rPr>
          <w:rFonts w:ascii="Arial" w:hAnsi="Arial" w:cs="Arial"/>
          <w:sz w:val="20"/>
          <w:szCs w:val="20"/>
        </w:rPr>
        <w:t xml:space="preserve"> </w:t>
      </w:r>
      <w:r w:rsidR="00711727" w:rsidRPr="00711727">
        <w:rPr>
          <w:rFonts w:ascii="Arial" w:hAnsi="Arial" w:cs="Arial"/>
          <w:sz w:val="20"/>
          <w:szCs w:val="20"/>
        </w:rPr>
        <w:t>Yesterday, the</w:t>
      </w:r>
      <w:r>
        <w:rPr>
          <w:rFonts w:ascii="Arial" w:hAnsi="Arial" w:cs="Arial"/>
          <w:sz w:val="20"/>
          <w:szCs w:val="20"/>
        </w:rPr>
        <w:t xml:space="preserve">se spaces were inhabited by the </w:t>
      </w:r>
      <w:r w:rsidR="00711727" w:rsidRPr="00711727">
        <w:rPr>
          <w:rFonts w:ascii="Arial" w:hAnsi="Arial" w:cs="Arial"/>
          <w:sz w:val="20"/>
          <w:szCs w:val="20"/>
        </w:rPr>
        <w:t>colonized; today, they are inhabited by figures constituting</w:t>
      </w:r>
      <w:r>
        <w:rPr>
          <w:rFonts w:ascii="Arial" w:hAnsi="Arial" w:cs="Arial"/>
          <w:sz w:val="20"/>
          <w:szCs w:val="20"/>
        </w:rPr>
        <w:t xml:space="preserve"> </w:t>
      </w:r>
      <w:r w:rsidR="00711727" w:rsidRPr="00711727">
        <w:rPr>
          <w:rFonts w:ascii="Arial" w:hAnsi="Arial" w:cs="Arial"/>
          <w:sz w:val="20"/>
          <w:szCs w:val="20"/>
        </w:rPr>
        <w:t>the internatio</w:t>
      </w:r>
      <w:r>
        <w:rPr>
          <w:rFonts w:ascii="Arial" w:hAnsi="Arial" w:cs="Arial"/>
          <w:sz w:val="20"/>
          <w:szCs w:val="20"/>
        </w:rPr>
        <w:t xml:space="preserve">nal law inventory of collateral </w:t>
      </w:r>
      <w:r w:rsidR="00711727" w:rsidRPr="00711727">
        <w:rPr>
          <w:rFonts w:ascii="Arial" w:hAnsi="Arial" w:cs="Arial"/>
          <w:sz w:val="20"/>
          <w:szCs w:val="20"/>
        </w:rPr>
        <w:t>damage, like the human shield.</w:t>
      </w:r>
      <w:r>
        <w:rPr>
          <w:rFonts w:ascii="Arial" w:hAnsi="Arial" w:cs="Arial"/>
          <w:sz w:val="20"/>
          <w:szCs w:val="20"/>
        </w:rPr>
        <w:t xml:space="preserve">    . . .</w:t>
      </w:r>
    </w:p>
    <w:p w:rsidR="00503C5E"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p>
    <w:p w:rsidR="00503C5E" w:rsidRDefault="00503C5E" w:rsidP="00503C5E">
      <w:pPr>
        <w:ind w:firstLine="720"/>
        <w:rPr>
          <w:rFonts w:ascii="Arial" w:hAnsi="Arial" w:cs="Arial"/>
          <w:sz w:val="20"/>
          <w:szCs w:val="20"/>
        </w:rPr>
      </w:pPr>
      <w:r>
        <w:rPr>
          <w:rFonts w:ascii="Arial" w:hAnsi="Arial" w:cs="Arial"/>
          <w:sz w:val="20"/>
          <w:szCs w:val="20"/>
        </w:rPr>
        <w:t xml:space="preserve">. . .  </w:t>
      </w:r>
      <w:r w:rsidR="00711727" w:rsidRPr="00711727">
        <w:rPr>
          <w:rFonts w:ascii="Arial" w:hAnsi="Arial" w:cs="Arial"/>
          <w:sz w:val="20"/>
          <w:szCs w:val="20"/>
        </w:rPr>
        <w:t xml:space="preserve"> In a recent commentary on “human shields” and the legal status of</w:t>
      </w:r>
      <w:r>
        <w:rPr>
          <w:rFonts w:ascii="Arial" w:hAnsi="Arial" w:cs="Arial"/>
          <w:sz w:val="20"/>
          <w:szCs w:val="20"/>
        </w:rPr>
        <w:t xml:space="preserve"> </w:t>
      </w:r>
      <w:r w:rsidR="00711727" w:rsidRPr="00711727">
        <w:rPr>
          <w:rFonts w:ascii="Arial" w:hAnsi="Arial" w:cs="Arial"/>
          <w:sz w:val="20"/>
          <w:szCs w:val="20"/>
        </w:rPr>
        <w:t>attacks on hos</w:t>
      </w:r>
      <w:r>
        <w:rPr>
          <w:rFonts w:ascii="Arial" w:hAnsi="Arial" w:cs="Arial"/>
          <w:sz w:val="20"/>
          <w:szCs w:val="20"/>
        </w:rPr>
        <w:t xml:space="preserve">pitals, </w:t>
      </w:r>
      <w:r w:rsidR="00711727" w:rsidRPr="00711727">
        <w:rPr>
          <w:rFonts w:ascii="Arial" w:hAnsi="Arial" w:cs="Arial"/>
          <w:sz w:val="20"/>
          <w:szCs w:val="20"/>
        </w:rPr>
        <w:t>Kevin Jon Heller argues for “an appropriate balance between humanity and necessity” in</w:t>
      </w:r>
      <w:r>
        <w:rPr>
          <w:rFonts w:ascii="Arial" w:hAnsi="Arial" w:cs="Arial"/>
          <w:sz w:val="20"/>
          <w:szCs w:val="20"/>
        </w:rPr>
        <w:t xml:space="preserve"> criticizing those </w:t>
      </w:r>
      <w:r w:rsidR="00711727" w:rsidRPr="00711727">
        <w:rPr>
          <w:rFonts w:ascii="Arial" w:hAnsi="Arial" w:cs="Arial"/>
          <w:sz w:val="20"/>
          <w:szCs w:val="20"/>
        </w:rPr>
        <w:t>who want to ban all attacks on hos</w:t>
      </w:r>
      <w:r>
        <w:rPr>
          <w:rFonts w:ascii="Arial" w:hAnsi="Arial" w:cs="Arial"/>
          <w:sz w:val="20"/>
          <w:szCs w:val="20"/>
        </w:rPr>
        <w:t xml:space="preserve">pitals. </w:t>
      </w:r>
      <w:r w:rsidR="00711727" w:rsidRPr="00711727">
        <w:rPr>
          <w:rFonts w:ascii="Arial" w:hAnsi="Arial" w:cs="Arial"/>
          <w:sz w:val="20"/>
          <w:szCs w:val="20"/>
        </w:rPr>
        <w:t xml:space="preserve"> Heller maintains that a ban on bombing hospitals used</w:t>
      </w:r>
      <w:r>
        <w:rPr>
          <w:rFonts w:ascii="Arial" w:hAnsi="Arial" w:cs="Arial"/>
          <w:sz w:val="20"/>
          <w:szCs w:val="20"/>
        </w:rPr>
        <w:t xml:space="preserve"> as </w:t>
      </w:r>
      <w:r w:rsidR="00711727" w:rsidRPr="00711727">
        <w:rPr>
          <w:rFonts w:ascii="Arial" w:hAnsi="Arial" w:cs="Arial"/>
          <w:sz w:val="20"/>
          <w:szCs w:val="20"/>
        </w:rPr>
        <w:t>shields would be unreasonable. The most significant and telling w</w:t>
      </w:r>
      <w:r>
        <w:rPr>
          <w:rFonts w:ascii="Arial" w:hAnsi="Arial" w:cs="Arial"/>
          <w:sz w:val="20"/>
          <w:szCs w:val="20"/>
        </w:rPr>
        <w:t xml:space="preserve">ord in his description of those </w:t>
      </w:r>
      <w:r w:rsidR="00711727" w:rsidRPr="00711727">
        <w:rPr>
          <w:rFonts w:ascii="Arial" w:hAnsi="Arial" w:cs="Arial"/>
          <w:sz w:val="20"/>
          <w:szCs w:val="20"/>
        </w:rPr>
        <w:t>conditions is the</w:t>
      </w:r>
      <w:r>
        <w:rPr>
          <w:rFonts w:ascii="Arial" w:hAnsi="Arial" w:cs="Arial"/>
          <w:sz w:val="20"/>
          <w:szCs w:val="20"/>
        </w:rPr>
        <w:t xml:space="preserve"> </w:t>
      </w:r>
      <w:r w:rsidR="00711727" w:rsidRPr="00711727">
        <w:rPr>
          <w:rFonts w:ascii="Arial" w:hAnsi="Arial" w:cs="Arial"/>
          <w:sz w:val="20"/>
          <w:szCs w:val="20"/>
        </w:rPr>
        <w:t>word “balance” because it renders the invocation of humanity as internal t</w:t>
      </w:r>
      <w:r>
        <w:rPr>
          <w:rFonts w:ascii="Arial" w:hAnsi="Arial" w:cs="Arial"/>
          <w:sz w:val="20"/>
          <w:szCs w:val="20"/>
        </w:rPr>
        <w:t xml:space="preserve">o the logic of </w:t>
      </w:r>
      <w:r w:rsidR="00711727" w:rsidRPr="00711727">
        <w:rPr>
          <w:rFonts w:ascii="Arial" w:hAnsi="Arial" w:cs="Arial"/>
          <w:sz w:val="20"/>
          <w:szCs w:val="20"/>
        </w:rPr>
        <w:t>targeting a hospital that</w:t>
      </w:r>
      <w:r>
        <w:rPr>
          <w:rFonts w:ascii="Arial" w:hAnsi="Arial" w:cs="Arial"/>
          <w:sz w:val="20"/>
          <w:szCs w:val="20"/>
        </w:rPr>
        <w:t xml:space="preserve"> </w:t>
      </w:r>
      <w:r w:rsidR="00711727" w:rsidRPr="00711727">
        <w:rPr>
          <w:rFonts w:ascii="Arial" w:hAnsi="Arial" w:cs="Arial"/>
          <w:sz w:val="20"/>
          <w:szCs w:val="20"/>
        </w:rPr>
        <w:t>served as a shield for militants. The determinati</w:t>
      </w:r>
      <w:r>
        <w:rPr>
          <w:rFonts w:ascii="Arial" w:hAnsi="Arial" w:cs="Arial"/>
          <w:sz w:val="20"/>
          <w:szCs w:val="20"/>
        </w:rPr>
        <w:t xml:space="preserve">on of what should or should not </w:t>
      </w:r>
      <w:r w:rsidR="00711727" w:rsidRPr="00711727">
        <w:rPr>
          <w:rFonts w:ascii="Arial" w:hAnsi="Arial" w:cs="Arial"/>
          <w:sz w:val="20"/>
          <w:szCs w:val="20"/>
        </w:rPr>
        <w:t>be considered a war crime integrates</w:t>
      </w:r>
      <w:r>
        <w:rPr>
          <w:rFonts w:ascii="Arial" w:hAnsi="Arial" w:cs="Arial"/>
          <w:sz w:val="20"/>
          <w:szCs w:val="20"/>
        </w:rPr>
        <w:t xml:space="preserve"> </w:t>
      </w:r>
      <w:r w:rsidR="00711727" w:rsidRPr="00711727">
        <w:rPr>
          <w:rFonts w:ascii="Arial" w:hAnsi="Arial" w:cs="Arial"/>
          <w:sz w:val="20"/>
          <w:szCs w:val="20"/>
        </w:rPr>
        <w:t>humanity and necessity; it reconcil</w:t>
      </w:r>
      <w:r>
        <w:rPr>
          <w:rFonts w:ascii="Arial" w:hAnsi="Arial" w:cs="Arial"/>
          <w:sz w:val="20"/>
          <w:szCs w:val="20"/>
        </w:rPr>
        <w:t xml:space="preserve">es questions of moral rationale </w:t>
      </w:r>
      <w:r w:rsidR="00711727" w:rsidRPr="00711727">
        <w:rPr>
          <w:rFonts w:ascii="Arial" w:hAnsi="Arial" w:cs="Arial"/>
          <w:sz w:val="20"/>
          <w:szCs w:val="20"/>
        </w:rPr>
        <w:t>with military calculations of costs and</w:t>
      </w:r>
      <w:r>
        <w:rPr>
          <w:rFonts w:ascii="Arial" w:hAnsi="Arial" w:cs="Arial"/>
          <w:sz w:val="20"/>
          <w:szCs w:val="20"/>
        </w:rPr>
        <w:t xml:space="preserve"> benefits.</w:t>
      </w:r>
    </w:p>
    <w:p w:rsidR="00503C5E" w:rsidRDefault="00503C5E" w:rsidP="00503C5E">
      <w:pPr>
        <w:ind w:firstLine="720"/>
        <w:rPr>
          <w:rFonts w:ascii="Arial" w:hAnsi="Arial" w:cs="Arial"/>
          <w:sz w:val="20"/>
          <w:szCs w:val="20"/>
        </w:rPr>
      </w:pPr>
    </w:p>
    <w:p w:rsidR="00503C5E" w:rsidRDefault="00711727" w:rsidP="00503C5E">
      <w:pPr>
        <w:ind w:firstLine="720"/>
        <w:rPr>
          <w:rFonts w:ascii="Arial" w:hAnsi="Arial" w:cs="Arial"/>
          <w:sz w:val="20"/>
          <w:szCs w:val="20"/>
        </w:rPr>
      </w:pPr>
      <w:r w:rsidRPr="00711727">
        <w:rPr>
          <w:rFonts w:ascii="Arial" w:hAnsi="Arial" w:cs="Arial"/>
          <w:sz w:val="20"/>
          <w:szCs w:val="20"/>
        </w:rPr>
        <w:t>From bombs dropped on “hospital shields” to drones killing wedd</w:t>
      </w:r>
      <w:r w:rsidR="00503C5E">
        <w:rPr>
          <w:rFonts w:ascii="Arial" w:hAnsi="Arial" w:cs="Arial"/>
          <w:sz w:val="20"/>
          <w:szCs w:val="20"/>
        </w:rPr>
        <w:t xml:space="preserve">ing parties, this accommodation </w:t>
      </w:r>
      <w:r w:rsidRPr="00711727">
        <w:rPr>
          <w:rFonts w:ascii="Arial" w:hAnsi="Arial" w:cs="Arial"/>
          <w:sz w:val="20"/>
          <w:szCs w:val="20"/>
        </w:rPr>
        <w:t>of</w:t>
      </w:r>
      <w:r w:rsidR="00503C5E">
        <w:rPr>
          <w:rFonts w:ascii="Arial" w:hAnsi="Arial" w:cs="Arial"/>
          <w:sz w:val="20"/>
          <w:szCs w:val="20"/>
        </w:rPr>
        <w:t xml:space="preserve"> </w:t>
      </w:r>
      <w:r w:rsidRPr="00711727">
        <w:rPr>
          <w:rFonts w:ascii="Arial" w:hAnsi="Arial" w:cs="Arial"/>
          <w:sz w:val="20"/>
          <w:szCs w:val="20"/>
        </w:rPr>
        <w:t>collateral damage into strategic imperatives is part of the gram</w:t>
      </w:r>
      <w:r w:rsidR="00503C5E">
        <w:rPr>
          <w:rFonts w:ascii="Arial" w:hAnsi="Arial" w:cs="Arial"/>
          <w:sz w:val="20"/>
          <w:szCs w:val="20"/>
        </w:rPr>
        <w:t xml:space="preserve">mar informing the human shields </w:t>
      </w:r>
      <w:r w:rsidRPr="00711727">
        <w:rPr>
          <w:rFonts w:ascii="Arial" w:hAnsi="Arial" w:cs="Arial"/>
          <w:sz w:val="20"/>
          <w:szCs w:val="20"/>
        </w:rPr>
        <w:t>discussion today.</w:t>
      </w:r>
      <w:r w:rsidR="00503C5E">
        <w:rPr>
          <w:rFonts w:ascii="Arial" w:hAnsi="Arial" w:cs="Arial"/>
          <w:sz w:val="20"/>
          <w:szCs w:val="20"/>
        </w:rPr>
        <w:t xml:space="preserve">   . . . </w:t>
      </w:r>
    </w:p>
    <w:p w:rsidR="00503C5E"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p>
    <w:p w:rsidR="00503C5E" w:rsidRPr="00711727" w:rsidRDefault="00503C5E" w:rsidP="00503C5E">
      <w:pPr>
        <w:ind w:firstLine="720"/>
        <w:rPr>
          <w:rFonts w:ascii="Arial" w:hAnsi="Arial" w:cs="Arial"/>
          <w:sz w:val="20"/>
          <w:szCs w:val="20"/>
        </w:rPr>
      </w:pPr>
      <w:r>
        <w:rPr>
          <w:rFonts w:ascii="Arial" w:hAnsi="Arial" w:cs="Arial"/>
          <w:sz w:val="20"/>
          <w:szCs w:val="20"/>
        </w:rPr>
        <w:t>. . .  T</w:t>
      </w:r>
      <w:r w:rsidR="00711727" w:rsidRPr="00711727">
        <w:rPr>
          <w:rFonts w:ascii="Arial" w:hAnsi="Arial" w:cs="Arial"/>
          <w:sz w:val="20"/>
          <w:szCs w:val="20"/>
        </w:rPr>
        <w:t>he U.S. military</w:t>
      </w:r>
      <w:r>
        <w:rPr>
          <w:rFonts w:ascii="Arial" w:hAnsi="Arial" w:cs="Arial"/>
          <w:sz w:val="20"/>
          <w:szCs w:val="20"/>
        </w:rPr>
        <w:t xml:space="preserve"> </w:t>
      </w:r>
      <w:r w:rsidR="00711727" w:rsidRPr="00711727">
        <w:rPr>
          <w:rFonts w:ascii="Arial" w:hAnsi="Arial" w:cs="Arial"/>
          <w:sz w:val="20"/>
          <w:szCs w:val="20"/>
        </w:rPr>
        <w:t xml:space="preserve">declared that “The party that employs human </w:t>
      </w:r>
      <w:r>
        <w:rPr>
          <w:rFonts w:ascii="Arial" w:hAnsi="Arial" w:cs="Arial"/>
          <w:sz w:val="20"/>
          <w:szCs w:val="20"/>
        </w:rPr>
        <w:t xml:space="preserve">shields in an attempt to shield </w:t>
      </w:r>
      <w:r w:rsidR="00711727" w:rsidRPr="00711727">
        <w:rPr>
          <w:rFonts w:ascii="Arial" w:hAnsi="Arial" w:cs="Arial"/>
          <w:sz w:val="20"/>
          <w:szCs w:val="20"/>
        </w:rPr>
        <w:t>military objectives from attack</w:t>
      </w:r>
      <w:r>
        <w:rPr>
          <w:rFonts w:ascii="Arial" w:hAnsi="Arial" w:cs="Arial"/>
          <w:sz w:val="20"/>
          <w:szCs w:val="20"/>
        </w:rPr>
        <w:t xml:space="preserve"> </w:t>
      </w:r>
      <w:r w:rsidR="00711727" w:rsidRPr="00711727">
        <w:rPr>
          <w:rFonts w:ascii="Arial" w:hAnsi="Arial" w:cs="Arial"/>
          <w:sz w:val="20"/>
          <w:szCs w:val="20"/>
        </w:rPr>
        <w:t>assumes responsibility for their injury, p</w:t>
      </w:r>
      <w:r>
        <w:rPr>
          <w:rFonts w:ascii="Arial" w:hAnsi="Arial" w:cs="Arial"/>
          <w:sz w:val="20"/>
          <w:szCs w:val="20"/>
        </w:rPr>
        <w:t xml:space="preserve">rovided that the attacker takes </w:t>
      </w:r>
      <w:r w:rsidR="00711727" w:rsidRPr="00711727">
        <w:rPr>
          <w:rFonts w:ascii="Arial" w:hAnsi="Arial" w:cs="Arial"/>
          <w:sz w:val="20"/>
          <w:szCs w:val="20"/>
        </w:rPr>
        <w:t>feasible precautions in conducting its</w:t>
      </w:r>
      <w:r>
        <w:rPr>
          <w:rFonts w:ascii="Arial" w:hAnsi="Arial" w:cs="Arial"/>
          <w:sz w:val="20"/>
          <w:szCs w:val="20"/>
        </w:rPr>
        <w:t xml:space="preserve"> </w:t>
      </w:r>
      <w:r w:rsidR="00711727" w:rsidRPr="00711727">
        <w:rPr>
          <w:rFonts w:ascii="Arial" w:hAnsi="Arial" w:cs="Arial"/>
          <w:sz w:val="20"/>
          <w:szCs w:val="20"/>
        </w:rPr>
        <w:t xml:space="preserve">attack.” </w:t>
      </w:r>
      <w:r>
        <w:rPr>
          <w:rFonts w:ascii="Arial" w:hAnsi="Arial" w:cs="Arial"/>
          <w:sz w:val="20"/>
          <w:szCs w:val="20"/>
        </w:rPr>
        <w:t xml:space="preserve">   . . .  </w:t>
      </w:r>
    </w:p>
    <w:p w:rsidR="00503C5E" w:rsidRDefault="00503C5E" w:rsidP="00711727">
      <w:pPr>
        <w:rPr>
          <w:rFonts w:ascii="Arial" w:hAnsi="Arial" w:cs="Arial"/>
          <w:sz w:val="20"/>
          <w:szCs w:val="20"/>
        </w:rPr>
      </w:pPr>
    </w:p>
    <w:p w:rsidR="00503C5E" w:rsidRDefault="00503C5E" w:rsidP="00711727">
      <w:pPr>
        <w:rPr>
          <w:rFonts w:ascii="Arial" w:hAnsi="Arial" w:cs="Arial"/>
          <w:sz w:val="20"/>
          <w:szCs w:val="20"/>
        </w:rPr>
      </w:pPr>
    </w:p>
    <w:p w:rsidR="00711727" w:rsidRPr="00711727" w:rsidRDefault="00503C5E" w:rsidP="000F54F6">
      <w:pPr>
        <w:ind w:firstLine="720"/>
        <w:rPr>
          <w:rFonts w:ascii="Arial" w:hAnsi="Arial" w:cs="Arial"/>
          <w:sz w:val="20"/>
          <w:szCs w:val="20"/>
        </w:rPr>
      </w:pPr>
      <w:r>
        <w:rPr>
          <w:rFonts w:ascii="Arial" w:hAnsi="Arial" w:cs="Arial"/>
          <w:sz w:val="20"/>
          <w:szCs w:val="20"/>
        </w:rPr>
        <w:t>. . .  O</w:t>
      </w:r>
      <w:r w:rsidR="00711727" w:rsidRPr="00711727">
        <w:rPr>
          <w:rFonts w:ascii="Arial" w:hAnsi="Arial" w:cs="Arial"/>
          <w:sz w:val="20"/>
          <w:szCs w:val="20"/>
        </w:rPr>
        <w:t>utrage expressing intolerance for the deployment of</w:t>
      </w:r>
      <w:r>
        <w:rPr>
          <w:rFonts w:ascii="Arial" w:hAnsi="Arial" w:cs="Arial"/>
          <w:sz w:val="20"/>
          <w:szCs w:val="20"/>
        </w:rPr>
        <w:t xml:space="preserve"> </w:t>
      </w:r>
      <w:r w:rsidR="00711727" w:rsidRPr="00711727">
        <w:rPr>
          <w:rFonts w:ascii="Arial" w:hAnsi="Arial" w:cs="Arial"/>
          <w:sz w:val="20"/>
          <w:szCs w:val="20"/>
        </w:rPr>
        <w:t>human s</w:t>
      </w:r>
      <w:r w:rsidR="000F54F6">
        <w:rPr>
          <w:rFonts w:ascii="Arial" w:hAnsi="Arial" w:cs="Arial"/>
          <w:sz w:val="20"/>
          <w:szCs w:val="20"/>
        </w:rPr>
        <w:t xml:space="preserve">hields </w:t>
      </w:r>
      <w:proofErr w:type="gramStart"/>
      <w:r w:rsidR="000F54F6">
        <w:rPr>
          <w:rFonts w:ascii="Arial" w:hAnsi="Arial" w:cs="Arial"/>
          <w:sz w:val="20"/>
          <w:szCs w:val="20"/>
        </w:rPr>
        <w:t>heightens,</w:t>
      </w:r>
      <w:proofErr w:type="gramEnd"/>
      <w:r w:rsidR="000F54F6">
        <w:rPr>
          <w:rFonts w:ascii="Arial" w:hAnsi="Arial" w:cs="Arial"/>
          <w:sz w:val="20"/>
          <w:szCs w:val="20"/>
        </w:rPr>
        <w:t xml:space="preserve"> tolerance for </w:t>
      </w:r>
      <w:r w:rsidR="00711727" w:rsidRPr="00711727">
        <w:rPr>
          <w:rFonts w:ascii="Arial" w:hAnsi="Arial" w:cs="Arial"/>
          <w:sz w:val="20"/>
          <w:szCs w:val="20"/>
        </w:rPr>
        <w:t>collateral damage also heightens. Advance mapping of human shields prepares</w:t>
      </w:r>
      <w:r w:rsidR="000F54F6">
        <w:rPr>
          <w:rFonts w:ascii="Arial" w:hAnsi="Arial" w:cs="Arial"/>
          <w:sz w:val="20"/>
          <w:szCs w:val="20"/>
        </w:rPr>
        <w:t xml:space="preserve"> us for the sacrifice of </w:t>
      </w:r>
      <w:r w:rsidR="00711727" w:rsidRPr="00711727">
        <w:rPr>
          <w:rFonts w:ascii="Arial" w:hAnsi="Arial" w:cs="Arial"/>
          <w:sz w:val="20"/>
          <w:szCs w:val="20"/>
        </w:rPr>
        <w:t>humans for the protection of humans</w:t>
      </w:r>
      <w:r w:rsidR="000F54F6">
        <w:rPr>
          <w:rFonts w:ascii="Arial" w:hAnsi="Arial" w:cs="Arial"/>
          <w:sz w:val="20"/>
          <w:szCs w:val="20"/>
        </w:rPr>
        <w:t xml:space="preserve"> </w:t>
      </w:r>
      <w:r w:rsidR="00711727" w:rsidRPr="00711727">
        <w:rPr>
          <w:rFonts w:ascii="Arial" w:hAnsi="Arial" w:cs="Arial"/>
          <w:sz w:val="20"/>
          <w:szCs w:val="20"/>
        </w:rPr>
        <w:t>—</w:t>
      </w:r>
      <w:r w:rsidR="000F54F6">
        <w:rPr>
          <w:rFonts w:ascii="Arial" w:hAnsi="Arial" w:cs="Arial"/>
          <w:sz w:val="20"/>
          <w:szCs w:val="20"/>
        </w:rPr>
        <w:t xml:space="preserve"> </w:t>
      </w:r>
      <w:r w:rsidR="00711727" w:rsidRPr="00711727">
        <w:rPr>
          <w:rFonts w:ascii="Arial" w:hAnsi="Arial" w:cs="Arial"/>
          <w:sz w:val="20"/>
          <w:szCs w:val="20"/>
        </w:rPr>
        <w:t>in particular, the sacrifice of some humans for</w:t>
      </w:r>
      <w:r w:rsidR="000F54F6">
        <w:rPr>
          <w:rFonts w:ascii="Arial" w:hAnsi="Arial" w:cs="Arial"/>
          <w:sz w:val="20"/>
          <w:szCs w:val="20"/>
        </w:rPr>
        <w:t xml:space="preserve"> </w:t>
      </w:r>
      <w:r w:rsidR="00711727" w:rsidRPr="00711727">
        <w:rPr>
          <w:rFonts w:ascii="Arial" w:hAnsi="Arial" w:cs="Arial"/>
          <w:sz w:val="20"/>
          <w:szCs w:val="20"/>
        </w:rPr>
        <w:t>the protection of other humans, for “humanity.”</w:t>
      </w:r>
    </w:p>
    <w:p w:rsidR="000F54F6" w:rsidRDefault="000F54F6" w:rsidP="00711727">
      <w:pPr>
        <w:rPr>
          <w:rFonts w:ascii="Arial" w:hAnsi="Arial" w:cs="Arial"/>
          <w:sz w:val="20"/>
          <w:szCs w:val="20"/>
        </w:rPr>
      </w:pPr>
    </w:p>
    <w:p w:rsidR="00711727" w:rsidRDefault="00711727" w:rsidP="000F54F6">
      <w:pPr>
        <w:ind w:firstLine="720"/>
        <w:rPr>
          <w:rFonts w:ascii="Arial" w:hAnsi="Arial" w:cs="Arial"/>
          <w:sz w:val="20"/>
          <w:szCs w:val="20"/>
        </w:rPr>
      </w:pPr>
      <w:r w:rsidRPr="00711727">
        <w:rPr>
          <w:rFonts w:ascii="Arial" w:hAnsi="Arial" w:cs="Arial"/>
          <w:sz w:val="20"/>
          <w:szCs w:val="20"/>
        </w:rPr>
        <w:t xml:space="preserve">The logic of “humanity” operates in an age where the threat </w:t>
      </w:r>
      <w:r w:rsidR="000F54F6">
        <w:rPr>
          <w:rFonts w:ascii="Arial" w:hAnsi="Arial" w:cs="Arial"/>
          <w:sz w:val="20"/>
          <w:szCs w:val="20"/>
        </w:rPr>
        <w:t xml:space="preserve">is described as ubiquitous, the </w:t>
      </w:r>
      <w:r w:rsidRPr="00711727">
        <w:rPr>
          <w:rFonts w:ascii="Arial" w:hAnsi="Arial" w:cs="Arial"/>
          <w:sz w:val="20"/>
          <w:szCs w:val="20"/>
        </w:rPr>
        <w:t>enemy infinite and</w:t>
      </w:r>
      <w:r w:rsidR="000F54F6">
        <w:rPr>
          <w:rFonts w:ascii="Arial" w:hAnsi="Arial" w:cs="Arial"/>
          <w:sz w:val="20"/>
          <w:szCs w:val="20"/>
        </w:rPr>
        <w:t xml:space="preserve"> </w:t>
      </w:r>
      <w:r w:rsidRPr="00711727">
        <w:rPr>
          <w:rFonts w:ascii="Arial" w:hAnsi="Arial" w:cs="Arial"/>
          <w:sz w:val="20"/>
          <w:szCs w:val="20"/>
        </w:rPr>
        <w:t xml:space="preserve">the war as perpetual. </w:t>
      </w:r>
      <w:r w:rsidR="000F54F6">
        <w:rPr>
          <w:rFonts w:ascii="Arial" w:hAnsi="Arial" w:cs="Arial"/>
          <w:sz w:val="20"/>
          <w:szCs w:val="20"/>
        </w:rPr>
        <w:t xml:space="preserve">   . . .    </w:t>
      </w:r>
      <w:r w:rsidRPr="00711727">
        <w:rPr>
          <w:rFonts w:ascii="Arial" w:hAnsi="Arial" w:cs="Arial"/>
          <w:sz w:val="20"/>
          <w:szCs w:val="20"/>
        </w:rPr>
        <w:t>In an infinite war z</w:t>
      </w:r>
      <w:r w:rsidR="000F54F6">
        <w:rPr>
          <w:rFonts w:ascii="Arial" w:hAnsi="Arial" w:cs="Arial"/>
          <w:sz w:val="20"/>
          <w:szCs w:val="20"/>
        </w:rPr>
        <w:t xml:space="preserve">one, there is no space then for </w:t>
      </w:r>
      <w:r w:rsidRPr="00711727">
        <w:rPr>
          <w:rFonts w:ascii="Arial" w:hAnsi="Arial" w:cs="Arial"/>
          <w:sz w:val="20"/>
          <w:szCs w:val="20"/>
        </w:rPr>
        <w:t>protected civilians.</w:t>
      </w:r>
    </w:p>
    <w:p w:rsidR="000F54F6" w:rsidRPr="00711727" w:rsidRDefault="000F54F6" w:rsidP="000F54F6">
      <w:pPr>
        <w:ind w:firstLine="720"/>
        <w:rPr>
          <w:rFonts w:ascii="Arial" w:hAnsi="Arial" w:cs="Arial"/>
          <w:sz w:val="20"/>
          <w:szCs w:val="20"/>
        </w:rPr>
      </w:pPr>
    </w:p>
    <w:p w:rsidR="00711727" w:rsidRDefault="00711727" w:rsidP="000F54F6">
      <w:pPr>
        <w:ind w:firstLine="720"/>
        <w:rPr>
          <w:rFonts w:ascii="Arial" w:hAnsi="Arial" w:cs="Arial"/>
          <w:sz w:val="20"/>
          <w:szCs w:val="20"/>
        </w:rPr>
      </w:pPr>
      <w:r w:rsidRPr="00711727">
        <w:rPr>
          <w:rFonts w:ascii="Arial" w:hAnsi="Arial" w:cs="Arial"/>
          <w:sz w:val="20"/>
          <w:szCs w:val="20"/>
        </w:rPr>
        <w:t xml:space="preserve">The legal definition of human shields and civilian targets (be it in </w:t>
      </w:r>
      <w:r w:rsidR="000F54F6">
        <w:rPr>
          <w:rFonts w:ascii="Arial" w:hAnsi="Arial" w:cs="Arial"/>
          <w:sz w:val="20"/>
          <w:szCs w:val="20"/>
        </w:rPr>
        <w:t xml:space="preserve">establishing parameters for the </w:t>
      </w:r>
      <w:r w:rsidRPr="00711727">
        <w:rPr>
          <w:rFonts w:ascii="Arial" w:hAnsi="Arial" w:cs="Arial"/>
          <w:sz w:val="20"/>
          <w:szCs w:val="20"/>
        </w:rPr>
        <w:t>protection of</w:t>
      </w:r>
      <w:r w:rsidR="000F54F6">
        <w:rPr>
          <w:rFonts w:ascii="Arial" w:hAnsi="Arial" w:cs="Arial"/>
          <w:sz w:val="20"/>
          <w:szCs w:val="20"/>
        </w:rPr>
        <w:t xml:space="preserve"> </w:t>
      </w:r>
      <w:r w:rsidRPr="00711727">
        <w:rPr>
          <w:rFonts w:ascii="Arial" w:hAnsi="Arial" w:cs="Arial"/>
          <w:sz w:val="20"/>
          <w:szCs w:val="20"/>
        </w:rPr>
        <w:t>civilians or in delineating the parameters of permissib</w:t>
      </w:r>
      <w:r w:rsidR="000F54F6">
        <w:rPr>
          <w:rFonts w:ascii="Arial" w:hAnsi="Arial" w:cs="Arial"/>
          <w:sz w:val="20"/>
          <w:szCs w:val="20"/>
        </w:rPr>
        <w:t xml:space="preserve">le “collateral damage”) and the </w:t>
      </w:r>
      <w:r w:rsidRPr="00711727">
        <w:rPr>
          <w:rFonts w:ascii="Arial" w:hAnsi="Arial" w:cs="Arial"/>
          <w:sz w:val="20"/>
          <w:szCs w:val="20"/>
        </w:rPr>
        <w:t>argument about whether the</w:t>
      </w:r>
      <w:r w:rsidR="000F54F6">
        <w:rPr>
          <w:rFonts w:ascii="Arial" w:hAnsi="Arial" w:cs="Arial"/>
          <w:sz w:val="20"/>
          <w:szCs w:val="20"/>
        </w:rPr>
        <w:t xml:space="preserve"> </w:t>
      </w:r>
      <w:r w:rsidRPr="00711727">
        <w:rPr>
          <w:rFonts w:ascii="Arial" w:hAnsi="Arial" w:cs="Arial"/>
          <w:sz w:val="20"/>
          <w:szCs w:val="20"/>
        </w:rPr>
        <w:t xml:space="preserve">story of a particular episode is written as one </w:t>
      </w:r>
      <w:r w:rsidR="000F54F6">
        <w:rPr>
          <w:rFonts w:ascii="Arial" w:hAnsi="Arial" w:cs="Arial"/>
          <w:sz w:val="20"/>
          <w:szCs w:val="20"/>
        </w:rPr>
        <w:t xml:space="preserve">or the other war crime, ensures </w:t>
      </w:r>
      <w:r w:rsidRPr="00711727">
        <w:rPr>
          <w:rFonts w:ascii="Arial" w:hAnsi="Arial" w:cs="Arial"/>
          <w:sz w:val="20"/>
          <w:szCs w:val="20"/>
        </w:rPr>
        <w:t>that the law of war is itself weaponized.</w:t>
      </w:r>
      <w:r w:rsidR="000F54F6">
        <w:rPr>
          <w:rFonts w:ascii="Arial" w:hAnsi="Arial" w:cs="Arial"/>
          <w:sz w:val="20"/>
          <w:szCs w:val="20"/>
        </w:rPr>
        <w:t xml:space="preserve">  </w:t>
      </w:r>
      <w:r w:rsidRPr="00711727">
        <w:rPr>
          <w:rFonts w:ascii="Arial" w:hAnsi="Arial" w:cs="Arial"/>
          <w:sz w:val="20"/>
          <w:szCs w:val="20"/>
        </w:rPr>
        <w:t>It is weaponized by those who use</w:t>
      </w:r>
      <w:r w:rsidR="000F54F6">
        <w:rPr>
          <w:rFonts w:ascii="Arial" w:hAnsi="Arial" w:cs="Arial"/>
          <w:sz w:val="20"/>
          <w:szCs w:val="20"/>
        </w:rPr>
        <w:t xml:space="preserve"> civilians as human shields, as </w:t>
      </w:r>
      <w:r w:rsidRPr="00711727">
        <w:rPr>
          <w:rFonts w:ascii="Arial" w:hAnsi="Arial" w:cs="Arial"/>
          <w:sz w:val="20"/>
          <w:szCs w:val="20"/>
        </w:rPr>
        <w:t>well as by those who invoke the defense</w:t>
      </w:r>
      <w:r w:rsidR="000F54F6">
        <w:rPr>
          <w:rFonts w:ascii="Arial" w:hAnsi="Arial" w:cs="Arial"/>
          <w:sz w:val="20"/>
          <w:szCs w:val="20"/>
        </w:rPr>
        <w:t xml:space="preserve"> </w:t>
      </w:r>
      <w:r w:rsidRPr="00711727">
        <w:rPr>
          <w:rFonts w:ascii="Arial" w:hAnsi="Arial" w:cs="Arial"/>
          <w:sz w:val="20"/>
          <w:szCs w:val="20"/>
        </w:rPr>
        <w:t xml:space="preserve">that the military target necessary </w:t>
      </w:r>
      <w:r w:rsidR="000F54F6">
        <w:rPr>
          <w:rFonts w:ascii="Arial" w:hAnsi="Arial" w:cs="Arial"/>
          <w:sz w:val="20"/>
          <w:szCs w:val="20"/>
        </w:rPr>
        <w:t xml:space="preserve">and occupied not by “civilians” </w:t>
      </w:r>
      <w:r w:rsidRPr="00711727">
        <w:rPr>
          <w:rFonts w:ascii="Arial" w:hAnsi="Arial" w:cs="Arial"/>
          <w:sz w:val="20"/>
          <w:szCs w:val="20"/>
        </w:rPr>
        <w:t>but by “human shields”. Thus weaponized, law</w:t>
      </w:r>
      <w:r w:rsidR="000F54F6">
        <w:rPr>
          <w:rFonts w:ascii="Arial" w:hAnsi="Arial" w:cs="Arial"/>
          <w:sz w:val="20"/>
          <w:szCs w:val="20"/>
        </w:rPr>
        <w:t xml:space="preserve"> </w:t>
      </w:r>
      <w:r w:rsidRPr="00711727">
        <w:rPr>
          <w:rFonts w:ascii="Arial" w:hAnsi="Arial" w:cs="Arial"/>
          <w:sz w:val="20"/>
          <w:szCs w:val="20"/>
        </w:rPr>
        <w:t>itself hammers hum</w:t>
      </w:r>
      <w:r w:rsidR="000F54F6">
        <w:rPr>
          <w:rFonts w:ascii="Arial" w:hAnsi="Arial" w:cs="Arial"/>
          <w:sz w:val="20"/>
          <w:szCs w:val="20"/>
        </w:rPr>
        <w:t xml:space="preserve">anity into necessity, and human </w:t>
      </w:r>
      <w:r w:rsidRPr="00711727">
        <w:rPr>
          <w:rFonts w:ascii="Arial" w:hAnsi="Arial" w:cs="Arial"/>
          <w:sz w:val="20"/>
          <w:szCs w:val="20"/>
        </w:rPr>
        <w:t>shields into human crosshairs.</w:t>
      </w:r>
      <w:r w:rsidR="000F54F6">
        <w:rPr>
          <w:rFonts w:ascii="Arial" w:hAnsi="Arial" w:cs="Arial"/>
          <w:sz w:val="20"/>
          <w:szCs w:val="20"/>
        </w:rPr>
        <w:t xml:space="preserve"> </w:t>
      </w:r>
    </w:p>
    <w:p w:rsidR="00711727" w:rsidRDefault="00711727" w:rsidP="00711727">
      <w:pPr>
        <w:rPr>
          <w:rFonts w:ascii="Arial" w:hAnsi="Arial" w:cs="Arial"/>
          <w:sz w:val="20"/>
          <w:szCs w:val="20"/>
        </w:rPr>
      </w:pPr>
    </w:p>
    <w:p w:rsidR="00711727" w:rsidRPr="00711727" w:rsidRDefault="00711727" w:rsidP="00711727">
      <w:pPr>
        <w:ind w:firstLine="720"/>
        <w:rPr>
          <w:rFonts w:cs="Times New Roman"/>
          <w:sz w:val="20"/>
          <w:szCs w:val="20"/>
        </w:rPr>
      </w:pPr>
      <w:r w:rsidRPr="00711727">
        <w:rPr>
          <w:rFonts w:cs="Times New Roman"/>
          <w:sz w:val="20"/>
          <w:szCs w:val="20"/>
        </w:rPr>
        <w:t>--- https://www.cambridge.org/core/services/aop-cambridge-core/content/view/183CC05C31768B39BC727E5BAA9BBBF1/S2398772316000064a.pdf/div-class-title-human-shields-human-crosshairs-colonial-legacies-and-contemporary-wars-div.pdf</w:t>
      </w:r>
    </w:p>
    <w:p w:rsidR="00711727" w:rsidRDefault="00711727" w:rsidP="00711727">
      <w:pPr>
        <w:rPr>
          <w:rFonts w:ascii="Arial" w:hAnsi="Arial" w:cs="Arial"/>
          <w:sz w:val="20"/>
          <w:szCs w:val="20"/>
        </w:rPr>
      </w:pPr>
    </w:p>
    <w:p w:rsidR="00711727" w:rsidRDefault="00711727" w:rsidP="00711727">
      <w:pPr>
        <w:rPr>
          <w:rFonts w:ascii="Arial" w:hAnsi="Arial" w:cs="Arial"/>
          <w:sz w:val="20"/>
          <w:szCs w:val="20"/>
        </w:rPr>
      </w:pPr>
    </w:p>
    <w:p w:rsidR="00711727" w:rsidRDefault="00711727" w:rsidP="00711727">
      <w:pPr>
        <w:rPr>
          <w:rFonts w:ascii="Arial" w:hAnsi="Arial" w:cs="Arial"/>
          <w:sz w:val="20"/>
          <w:szCs w:val="20"/>
        </w:rPr>
      </w:pPr>
    </w:p>
    <w:p w:rsidR="00711727" w:rsidRDefault="00711727" w:rsidP="00711727">
      <w:pPr>
        <w:rPr>
          <w:rFonts w:ascii="Arial" w:hAnsi="Arial" w:cs="Arial"/>
          <w:sz w:val="20"/>
          <w:szCs w:val="20"/>
        </w:rPr>
      </w:pPr>
    </w:p>
    <w:p w:rsidR="003E7E23" w:rsidRDefault="003E7E23" w:rsidP="00711727">
      <w:pPr>
        <w:rPr>
          <w:rFonts w:ascii="Arial" w:hAnsi="Arial" w:cs="Arial"/>
          <w:sz w:val="20"/>
          <w:szCs w:val="20"/>
        </w:rPr>
      </w:pPr>
    </w:p>
    <w:p w:rsidR="003E7E23" w:rsidRDefault="003E7E23" w:rsidP="00711727">
      <w:pPr>
        <w:rPr>
          <w:rFonts w:ascii="Arial" w:hAnsi="Arial" w:cs="Arial"/>
          <w:sz w:val="20"/>
          <w:szCs w:val="20"/>
        </w:rPr>
      </w:pPr>
    </w:p>
    <w:p w:rsidR="003E7E23" w:rsidRDefault="003E7E23" w:rsidP="00711727">
      <w:pPr>
        <w:rPr>
          <w:rFonts w:ascii="Arial" w:hAnsi="Arial" w:cs="Arial"/>
          <w:sz w:val="20"/>
          <w:szCs w:val="20"/>
        </w:rPr>
      </w:pPr>
    </w:p>
    <w:p w:rsidR="003E7E23" w:rsidRDefault="003E7E23" w:rsidP="00711727">
      <w:pPr>
        <w:rPr>
          <w:rFonts w:ascii="Arial" w:hAnsi="Arial" w:cs="Arial"/>
          <w:sz w:val="20"/>
          <w:szCs w:val="20"/>
        </w:rPr>
      </w:pPr>
    </w:p>
    <w:p w:rsidR="003E7E23" w:rsidRDefault="003E7E23" w:rsidP="00711727">
      <w:pPr>
        <w:rPr>
          <w:rFonts w:ascii="Arial" w:hAnsi="Arial" w:cs="Arial"/>
          <w:sz w:val="20"/>
          <w:szCs w:val="20"/>
        </w:rPr>
      </w:pPr>
    </w:p>
    <w:p w:rsidR="003E7E23" w:rsidRDefault="003E7E23" w:rsidP="00711727">
      <w:pPr>
        <w:rPr>
          <w:rFonts w:ascii="Arial" w:hAnsi="Arial" w:cs="Arial"/>
          <w:sz w:val="20"/>
          <w:szCs w:val="20"/>
        </w:rPr>
      </w:pPr>
    </w:p>
    <w:p w:rsidR="003E7E23" w:rsidRPr="003E7E23" w:rsidRDefault="003E7E23" w:rsidP="003E7E23">
      <w:pPr>
        <w:rPr>
          <w:rFonts w:cs="Times New Roman"/>
          <w:sz w:val="28"/>
          <w:szCs w:val="28"/>
        </w:rPr>
      </w:pPr>
      <w:r w:rsidRPr="003E7E23">
        <w:rPr>
          <w:rFonts w:cs="Times New Roman"/>
          <w:sz w:val="28"/>
          <w:szCs w:val="28"/>
        </w:rPr>
        <w:lastRenderedPageBreak/>
        <w:t>Religious law as foreign law in constitutional interpretation</w:t>
      </w:r>
    </w:p>
    <w:p w:rsidR="003E7E23" w:rsidRDefault="003E7E23" w:rsidP="003E7E23">
      <w:pPr>
        <w:rPr>
          <w:rFonts w:ascii="Arial" w:hAnsi="Arial" w:cs="Arial"/>
          <w:sz w:val="20"/>
          <w:szCs w:val="20"/>
        </w:rPr>
      </w:pPr>
      <w:r>
        <w:rPr>
          <w:rFonts w:ascii="Arial" w:hAnsi="Arial" w:cs="Arial"/>
          <w:sz w:val="20"/>
          <w:szCs w:val="20"/>
        </w:rPr>
        <w:t xml:space="preserve">Adam Shinar, </w:t>
      </w:r>
      <w:r w:rsidRPr="003E7E23">
        <w:rPr>
          <w:rFonts w:ascii="Arial" w:hAnsi="Arial" w:cs="Arial"/>
          <w:sz w:val="20"/>
          <w:szCs w:val="20"/>
        </w:rPr>
        <w:t>Anna Su</w:t>
      </w:r>
      <w:r>
        <w:rPr>
          <w:rFonts w:ascii="Arial" w:hAnsi="Arial" w:cs="Arial"/>
          <w:sz w:val="20"/>
          <w:szCs w:val="20"/>
        </w:rPr>
        <w:t xml:space="preserve">     -      </w:t>
      </w:r>
      <w:r w:rsidRPr="003E7E23">
        <w:rPr>
          <w:rFonts w:ascii="Arial" w:hAnsi="Arial" w:cs="Arial"/>
          <w:sz w:val="20"/>
          <w:szCs w:val="20"/>
        </w:rPr>
        <w:t>International</w:t>
      </w:r>
      <w:r>
        <w:rPr>
          <w:rFonts w:ascii="Arial" w:hAnsi="Arial" w:cs="Arial"/>
          <w:sz w:val="20"/>
          <w:szCs w:val="20"/>
        </w:rPr>
        <w:t xml:space="preserve"> Journal of Constitutional Law</w:t>
      </w:r>
    </w:p>
    <w:p w:rsidR="003E7E23" w:rsidRDefault="003E7E23" w:rsidP="003E7E23">
      <w:pPr>
        <w:rPr>
          <w:rFonts w:ascii="Arial" w:hAnsi="Arial" w:cs="Arial"/>
          <w:sz w:val="20"/>
          <w:szCs w:val="20"/>
        </w:rPr>
      </w:pPr>
      <w:r>
        <w:rPr>
          <w:rFonts w:ascii="Arial" w:hAnsi="Arial" w:cs="Arial"/>
          <w:sz w:val="20"/>
          <w:szCs w:val="20"/>
        </w:rPr>
        <w:t>Volume 11</w:t>
      </w:r>
      <w:proofErr w:type="gramStart"/>
      <w:r>
        <w:rPr>
          <w:rFonts w:ascii="Arial" w:hAnsi="Arial" w:cs="Arial"/>
          <w:sz w:val="20"/>
          <w:szCs w:val="20"/>
        </w:rPr>
        <w:t>,  Issue</w:t>
      </w:r>
      <w:proofErr w:type="gramEnd"/>
      <w:r>
        <w:rPr>
          <w:rFonts w:ascii="Arial" w:hAnsi="Arial" w:cs="Arial"/>
          <w:sz w:val="20"/>
          <w:szCs w:val="20"/>
        </w:rPr>
        <w:t xml:space="preserve"> 1      -     January 2013    -   Pages 74–100</w:t>
      </w:r>
    </w:p>
    <w:p w:rsidR="003E7E23" w:rsidRDefault="003E7E23" w:rsidP="003E7E23">
      <w:pPr>
        <w:rPr>
          <w:rFonts w:ascii="Arial" w:hAnsi="Arial" w:cs="Arial"/>
          <w:sz w:val="20"/>
          <w:szCs w:val="20"/>
        </w:rPr>
      </w:pPr>
      <w:r w:rsidRPr="003E7E23">
        <w:rPr>
          <w:rFonts w:ascii="Arial" w:hAnsi="Arial" w:cs="Arial"/>
          <w:sz w:val="20"/>
          <w:szCs w:val="20"/>
        </w:rPr>
        <w:t xml:space="preserve">https://doi.org/10.1093/icon/mos048 </w:t>
      </w:r>
    </w:p>
    <w:p w:rsidR="003E7E23" w:rsidRDefault="003E7E23" w:rsidP="003E7E23">
      <w:pPr>
        <w:rPr>
          <w:rFonts w:ascii="Arial" w:hAnsi="Arial" w:cs="Arial"/>
          <w:sz w:val="20"/>
          <w:szCs w:val="20"/>
        </w:rPr>
      </w:pPr>
    </w:p>
    <w:p w:rsidR="003E7E23" w:rsidRPr="003E7E23" w:rsidRDefault="003E7E23" w:rsidP="003E7E23">
      <w:pPr>
        <w:rPr>
          <w:rFonts w:ascii="Arial" w:hAnsi="Arial" w:cs="Arial"/>
          <w:sz w:val="20"/>
          <w:szCs w:val="20"/>
        </w:rPr>
      </w:pPr>
    </w:p>
    <w:p w:rsidR="003E7E23" w:rsidRDefault="003E7E23" w:rsidP="003E7E23">
      <w:pPr>
        <w:ind w:firstLine="720"/>
        <w:rPr>
          <w:rFonts w:ascii="Arial" w:hAnsi="Arial" w:cs="Arial"/>
          <w:sz w:val="20"/>
          <w:szCs w:val="20"/>
        </w:rPr>
      </w:pPr>
      <w:r>
        <w:rPr>
          <w:rFonts w:ascii="Arial" w:hAnsi="Arial" w:cs="Arial"/>
          <w:sz w:val="20"/>
          <w:szCs w:val="20"/>
        </w:rPr>
        <w:t>. . .   T</w:t>
      </w:r>
      <w:r w:rsidRPr="003E7E23">
        <w:rPr>
          <w:rFonts w:ascii="Arial" w:hAnsi="Arial" w:cs="Arial"/>
          <w:sz w:val="20"/>
          <w:szCs w:val="20"/>
        </w:rPr>
        <w:t xml:space="preserve">here is no analytical or constitutional problem with using religious law for the purpose of constitutional interpretation. </w:t>
      </w:r>
      <w:r>
        <w:rPr>
          <w:rFonts w:ascii="Arial" w:hAnsi="Arial" w:cs="Arial"/>
          <w:sz w:val="20"/>
          <w:szCs w:val="20"/>
        </w:rPr>
        <w:t xml:space="preserve">   . . .   D</w:t>
      </w:r>
      <w:r w:rsidRPr="003E7E23">
        <w:rPr>
          <w:rFonts w:ascii="Arial" w:hAnsi="Arial" w:cs="Arial"/>
          <w:sz w:val="20"/>
          <w:szCs w:val="20"/>
        </w:rPr>
        <w:t>ifferences between foreign law and religious law are, at best, differences of degree rather than kind, and thus do not militate against the use of religious law in constitutional interpretation.</w:t>
      </w:r>
      <w:r>
        <w:rPr>
          <w:rFonts w:ascii="Arial" w:hAnsi="Arial" w:cs="Arial"/>
          <w:sz w:val="20"/>
          <w:szCs w:val="20"/>
        </w:rPr>
        <w:t xml:space="preserve">    . . .    R</w:t>
      </w:r>
      <w:r w:rsidRPr="003E7E23">
        <w:rPr>
          <w:rFonts w:ascii="Arial" w:hAnsi="Arial" w:cs="Arial"/>
          <w:sz w:val="20"/>
          <w:szCs w:val="20"/>
        </w:rPr>
        <w:t>eligious law can be used, and in fact, has already been used by the Supreme Court for four limited purposes, none of which, we argue, offends the principles underlying the Establishment Clause.</w:t>
      </w:r>
      <w:r>
        <w:rPr>
          <w:rFonts w:ascii="Arial" w:hAnsi="Arial" w:cs="Arial"/>
          <w:sz w:val="20"/>
          <w:szCs w:val="20"/>
        </w:rPr>
        <w:t xml:space="preserve">     . . .</w:t>
      </w:r>
    </w:p>
    <w:p w:rsidR="003E7E23" w:rsidRDefault="003E7E23" w:rsidP="003E7E23">
      <w:pPr>
        <w:ind w:firstLine="720"/>
        <w:rPr>
          <w:rFonts w:ascii="Arial" w:hAnsi="Arial" w:cs="Arial"/>
          <w:sz w:val="20"/>
          <w:szCs w:val="20"/>
        </w:rPr>
      </w:pPr>
    </w:p>
    <w:p w:rsidR="003E7E23" w:rsidRPr="003E7E23" w:rsidRDefault="003E7E23" w:rsidP="003E7E23">
      <w:pPr>
        <w:ind w:firstLine="720"/>
        <w:rPr>
          <w:rFonts w:ascii="Arial" w:hAnsi="Arial" w:cs="Arial"/>
          <w:sz w:val="20"/>
          <w:szCs w:val="20"/>
        </w:rPr>
      </w:pPr>
      <w:r w:rsidRPr="003E7E23">
        <w:rPr>
          <w:rFonts w:ascii="Arial" w:hAnsi="Arial" w:cs="Arial"/>
          <w:sz w:val="20"/>
          <w:szCs w:val="20"/>
        </w:rPr>
        <w:t xml:space="preserve"> </w:t>
      </w:r>
    </w:p>
    <w:p w:rsidR="003E7E23" w:rsidRPr="003E7E23" w:rsidRDefault="003E7E23" w:rsidP="003E7E23">
      <w:pPr>
        <w:ind w:firstLine="720"/>
        <w:rPr>
          <w:rFonts w:ascii="Arial" w:hAnsi="Arial" w:cs="Arial"/>
          <w:sz w:val="20"/>
          <w:szCs w:val="20"/>
        </w:rPr>
      </w:pPr>
      <w:r>
        <w:rPr>
          <w:rFonts w:ascii="Arial" w:hAnsi="Arial" w:cs="Arial"/>
          <w:sz w:val="20"/>
          <w:szCs w:val="20"/>
        </w:rPr>
        <w:t xml:space="preserve">. . .   </w:t>
      </w:r>
      <w:r w:rsidRPr="003E7E23">
        <w:rPr>
          <w:rFonts w:ascii="Arial" w:hAnsi="Arial" w:cs="Arial"/>
          <w:sz w:val="20"/>
          <w:szCs w:val="20"/>
        </w:rPr>
        <w:t>In 2010, a number of proposals appeared in several US states to ban the use of Islamic law, foreign law, or international law in state courts. During the recent midterm elections, Oklahoma voters resoundingly approved State Question 755, a proposal to amend the state constitution, dubbed the “Save Our State Amendment,” which provided that:</w:t>
      </w:r>
      <w:r>
        <w:rPr>
          <w:rFonts w:ascii="Arial" w:hAnsi="Arial" w:cs="Arial"/>
          <w:sz w:val="20"/>
          <w:szCs w:val="20"/>
        </w:rPr>
        <w:t xml:space="preserve">     “The [Oklahoma state] Courts ..</w:t>
      </w:r>
      <w:r w:rsidRPr="003E7E23">
        <w:rPr>
          <w:rFonts w:ascii="Arial" w:hAnsi="Arial" w:cs="Arial"/>
          <w:sz w:val="20"/>
          <w:szCs w:val="20"/>
        </w:rPr>
        <w:t>. when exercising their judicial authority, shall uphold and adhere to the law as provided in the United States Constitution, the Oklahoma Constitution, the United States Code, federal regulations promulgated pursuant thereto, established common law, the Oklahoma Statutes and rules promulgated pursuant thereto, and if necessary the law of another state of the United States provided the law of the other state does not include Sharia Law, in making judicial decisions. The courts shall not look to the legal precepts of other nations or cultures. Specifically, the courts shall not consid</w:t>
      </w:r>
      <w:r>
        <w:rPr>
          <w:rFonts w:ascii="Arial" w:hAnsi="Arial" w:cs="Arial"/>
          <w:sz w:val="20"/>
          <w:szCs w:val="20"/>
        </w:rPr>
        <w:t>er international or Sharia Law.”</w:t>
      </w:r>
    </w:p>
    <w:p w:rsidR="003E7E23" w:rsidRPr="003E7E23" w:rsidRDefault="003E7E23" w:rsidP="003E7E23">
      <w:pPr>
        <w:rPr>
          <w:rFonts w:ascii="Arial" w:hAnsi="Arial" w:cs="Arial"/>
          <w:sz w:val="20"/>
          <w:szCs w:val="20"/>
        </w:rPr>
      </w:pPr>
    </w:p>
    <w:p w:rsidR="003E7E23" w:rsidRDefault="003E7E23" w:rsidP="003E7E23">
      <w:pPr>
        <w:rPr>
          <w:rFonts w:ascii="Arial" w:hAnsi="Arial" w:cs="Arial"/>
          <w:sz w:val="20"/>
          <w:szCs w:val="20"/>
        </w:rPr>
      </w:pPr>
    </w:p>
    <w:p w:rsidR="003E7E23" w:rsidRDefault="003E7E23" w:rsidP="003E7E23">
      <w:pPr>
        <w:ind w:firstLine="720"/>
        <w:rPr>
          <w:rFonts w:ascii="Arial" w:hAnsi="Arial" w:cs="Arial"/>
          <w:sz w:val="20"/>
          <w:szCs w:val="20"/>
        </w:rPr>
      </w:pPr>
      <w:r w:rsidRPr="003E7E23">
        <w:rPr>
          <w:rFonts w:ascii="Arial" w:hAnsi="Arial" w:cs="Arial"/>
          <w:sz w:val="20"/>
          <w:szCs w:val="20"/>
        </w:rPr>
        <w:t>The proposed amendment seeks to do two things. First, it prevents courts from “looking” at the “legal precepts” of foreign nations and cultures. Second, it prevents courts from considering</w:t>
      </w:r>
      <w:r>
        <w:rPr>
          <w:rFonts w:ascii="Arial" w:hAnsi="Arial" w:cs="Arial"/>
          <w:sz w:val="20"/>
          <w:szCs w:val="20"/>
        </w:rPr>
        <w:t xml:space="preserve"> international or “Sharia Law.”</w:t>
      </w:r>
    </w:p>
    <w:p w:rsidR="003E7E23" w:rsidRDefault="003E7E23" w:rsidP="003E7E23">
      <w:pPr>
        <w:ind w:firstLine="720"/>
        <w:rPr>
          <w:rFonts w:ascii="Arial" w:hAnsi="Arial" w:cs="Arial"/>
          <w:sz w:val="20"/>
          <w:szCs w:val="20"/>
        </w:rPr>
      </w:pPr>
    </w:p>
    <w:p w:rsidR="0021178D" w:rsidRDefault="003E7E23" w:rsidP="003E7E23">
      <w:pPr>
        <w:ind w:firstLine="720"/>
        <w:rPr>
          <w:rFonts w:ascii="Arial" w:hAnsi="Arial" w:cs="Arial"/>
          <w:sz w:val="20"/>
          <w:szCs w:val="20"/>
        </w:rPr>
      </w:pPr>
      <w:r w:rsidRPr="003E7E23">
        <w:rPr>
          <w:rFonts w:ascii="Arial" w:hAnsi="Arial" w:cs="Arial"/>
          <w:sz w:val="20"/>
          <w:szCs w:val="20"/>
        </w:rPr>
        <w:t>Challenging the amendment, plaintiffs highlighted violations of the Establishm</w:t>
      </w:r>
      <w:r>
        <w:rPr>
          <w:rFonts w:ascii="Arial" w:hAnsi="Arial" w:cs="Arial"/>
          <w:sz w:val="20"/>
          <w:szCs w:val="20"/>
        </w:rPr>
        <w:t>ent and Free Exercise Clauses [by]</w:t>
      </w:r>
      <w:r w:rsidRPr="003E7E23">
        <w:rPr>
          <w:rFonts w:ascii="Arial" w:hAnsi="Arial" w:cs="Arial"/>
          <w:sz w:val="20"/>
          <w:szCs w:val="20"/>
        </w:rPr>
        <w:t xml:space="preserve"> the singling out of Islam, the denigration of its followers, and the entanglement of government with religion which would result from trying to deter</w:t>
      </w:r>
      <w:r w:rsidR="0021178D">
        <w:rPr>
          <w:rFonts w:ascii="Arial" w:hAnsi="Arial" w:cs="Arial"/>
          <w:sz w:val="20"/>
          <w:szCs w:val="20"/>
        </w:rPr>
        <w:t>mine what counts as Sharia Law.</w:t>
      </w:r>
    </w:p>
    <w:p w:rsidR="0021178D" w:rsidRDefault="0021178D" w:rsidP="003E7E23">
      <w:pPr>
        <w:ind w:firstLine="720"/>
        <w:rPr>
          <w:rFonts w:ascii="Arial" w:hAnsi="Arial" w:cs="Arial"/>
          <w:sz w:val="20"/>
          <w:szCs w:val="20"/>
        </w:rPr>
      </w:pPr>
    </w:p>
    <w:p w:rsidR="0021178D" w:rsidRDefault="003E7E23" w:rsidP="003E7E23">
      <w:pPr>
        <w:ind w:firstLine="720"/>
        <w:rPr>
          <w:rFonts w:ascii="Arial" w:hAnsi="Arial" w:cs="Arial"/>
          <w:sz w:val="20"/>
          <w:szCs w:val="20"/>
        </w:rPr>
      </w:pPr>
      <w:r w:rsidRPr="003E7E23">
        <w:rPr>
          <w:rFonts w:ascii="Arial" w:hAnsi="Arial" w:cs="Arial"/>
          <w:sz w:val="20"/>
          <w:szCs w:val="20"/>
        </w:rPr>
        <w:t xml:space="preserve">Others have pointed out the </w:t>
      </w:r>
      <w:proofErr w:type="spellStart"/>
      <w:r w:rsidRPr="003E7E23">
        <w:rPr>
          <w:rFonts w:ascii="Arial" w:hAnsi="Arial" w:cs="Arial"/>
          <w:sz w:val="20"/>
          <w:szCs w:val="20"/>
        </w:rPr>
        <w:t>Islamophobic</w:t>
      </w:r>
      <w:proofErr w:type="spellEnd"/>
      <w:r w:rsidRPr="003E7E23">
        <w:rPr>
          <w:rFonts w:ascii="Arial" w:hAnsi="Arial" w:cs="Arial"/>
          <w:sz w:val="20"/>
          <w:szCs w:val="20"/>
        </w:rPr>
        <w:t xml:space="preserve"> animus generated by the amendment and have sought to explain it based on rising anti-Muslim sentiments in the US and fear mongering am</w:t>
      </w:r>
      <w:r w:rsidR="0021178D">
        <w:rPr>
          <w:rFonts w:ascii="Arial" w:hAnsi="Arial" w:cs="Arial"/>
          <w:sz w:val="20"/>
          <w:szCs w:val="20"/>
        </w:rPr>
        <w:t>ong some Oklahoma legislators.</w:t>
      </w:r>
    </w:p>
    <w:p w:rsidR="0021178D" w:rsidRDefault="0021178D" w:rsidP="003E7E23">
      <w:pPr>
        <w:ind w:firstLine="720"/>
        <w:rPr>
          <w:rFonts w:ascii="Arial" w:hAnsi="Arial" w:cs="Arial"/>
          <w:sz w:val="20"/>
          <w:szCs w:val="20"/>
        </w:rPr>
      </w:pPr>
    </w:p>
    <w:p w:rsidR="0021178D" w:rsidRDefault="003E7E23" w:rsidP="003E7E23">
      <w:pPr>
        <w:ind w:firstLine="720"/>
        <w:rPr>
          <w:rFonts w:ascii="Arial" w:hAnsi="Arial" w:cs="Arial"/>
          <w:sz w:val="20"/>
          <w:szCs w:val="20"/>
        </w:rPr>
      </w:pPr>
      <w:r w:rsidRPr="003E7E23">
        <w:rPr>
          <w:rFonts w:ascii="Arial" w:hAnsi="Arial" w:cs="Arial"/>
          <w:sz w:val="20"/>
          <w:szCs w:val="20"/>
        </w:rPr>
        <w:t>Another concern is the possible invalidation of religious arbitration settlements done according to religious law</w:t>
      </w:r>
      <w:r w:rsidR="0021178D">
        <w:rPr>
          <w:rFonts w:ascii="Arial" w:hAnsi="Arial" w:cs="Arial"/>
          <w:sz w:val="20"/>
          <w:szCs w:val="20"/>
        </w:rPr>
        <w:t xml:space="preserve"> </w:t>
      </w:r>
      <w:r w:rsidRPr="003E7E23">
        <w:rPr>
          <w:rFonts w:ascii="Arial" w:hAnsi="Arial" w:cs="Arial"/>
          <w:sz w:val="20"/>
          <w:szCs w:val="20"/>
        </w:rPr>
        <w:t>—</w:t>
      </w:r>
      <w:r w:rsidR="0021178D">
        <w:rPr>
          <w:rFonts w:ascii="Arial" w:hAnsi="Arial" w:cs="Arial"/>
          <w:sz w:val="20"/>
          <w:szCs w:val="20"/>
        </w:rPr>
        <w:t xml:space="preserve"> </w:t>
      </w:r>
      <w:r w:rsidRPr="003E7E23">
        <w:rPr>
          <w:rFonts w:ascii="Arial" w:hAnsi="Arial" w:cs="Arial"/>
          <w:sz w:val="20"/>
          <w:szCs w:val="20"/>
        </w:rPr>
        <w:t>a practice which Jews, Christians, and Muslims have been undertak</w:t>
      </w:r>
      <w:r w:rsidR="0021178D">
        <w:rPr>
          <w:rFonts w:ascii="Arial" w:hAnsi="Arial" w:cs="Arial"/>
          <w:sz w:val="20"/>
          <w:szCs w:val="20"/>
        </w:rPr>
        <w:t>ing for nearly half a century.</w:t>
      </w:r>
    </w:p>
    <w:p w:rsidR="0021178D" w:rsidRDefault="0021178D" w:rsidP="003E7E23">
      <w:pPr>
        <w:ind w:firstLine="720"/>
        <w:rPr>
          <w:rFonts w:ascii="Arial" w:hAnsi="Arial" w:cs="Arial"/>
          <w:sz w:val="20"/>
          <w:szCs w:val="20"/>
        </w:rPr>
      </w:pPr>
    </w:p>
    <w:p w:rsidR="0021178D" w:rsidRDefault="003E7E23" w:rsidP="003E7E23">
      <w:pPr>
        <w:ind w:firstLine="720"/>
        <w:rPr>
          <w:rFonts w:ascii="Arial" w:hAnsi="Arial" w:cs="Arial"/>
          <w:sz w:val="20"/>
          <w:szCs w:val="20"/>
        </w:rPr>
      </w:pPr>
      <w:r w:rsidRPr="003E7E23">
        <w:rPr>
          <w:rFonts w:ascii="Arial" w:hAnsi="Arial" w:cs="Arial"/>
          <w:sz w:val="20"/>
          <w:szCs w:val="20"/>
        </w:rPr>
        <w:t>Critics have called th</w:t>
      </w:r>
      <w:r w:rsidR="0021178D">
        <w:rPr>
          <w:rFonts w:ascii="Arial" w:hAnsi="Arial" w:cs="Arial"/>
          <w:sz w:val="20"/>
          <w:szCs w:val="20"/>
        </w:rPr>
        <w:t>e Amendment “deeply misguided,”</w:t>
      </w:r>
      <w:r w:rsidRPr="003E7E23">
        <w:rPr>
          <w:rFonts w:ascii="Arial" w:hAnsi="Arial" w:cs="Arial"/>
          <w:sz w:val="20"/>
          <w:szCs w:val="20"/>
        </w:rPr>
        <w:t xml:space="preserve"> bigoted, intolerant, incoherent, poorly drafted, and belying a deep misunderstan</w:t>
      </w:r>
      <w:r w:rsidR="0021178D">
        <w:rPr>
          <w:rFonts w:ascii="Arial" w:hAnsi="Arial" w:cs="Arial"/>
          <w:sz w:val="20"/>
          <w:szCs w:val="20"/>
        </w:rPr>
        <w:t>ding of what Sharia really is.</w:t>
      </w:r>
    </w:p>
    <w:p w:rsidR="0021178D" w:rsidRDefault="0021178D" w:rsidP="003E7E23">
      <w:pPr>
        <w:ind w:firstLine="720"/>
        <w:rPr>
          <w:rFonts w:ascii="Arial" w:hAnsi="Arial" w:cs="Arial"/>
          <w:sz w:val="20"/>
          <w:szCs w:val="20"/>
        </w:rPr>
      </w:pPr>
    </w:p>
    <w:p w:rsidR="0021178D" w:rsidRDefault="003E7E23" w:rsidP="0021178D">
      <w:pPr>
        <w:ind w:firstLine="720"/>
        <w:rPr>
          <w:rFonts w:ascii="Arial" w:hAnsi="Arial" w:cs="Arial"/>
          <w:sz w:val="20"/>
          <w:szCs w:val="20"/>
        </w:rPr>
      </w:pPr>
      <w:r w:rsidRPr="003E7E23">
        <w:rPr>
          <w:rFonts w:ascii="Arial" w:hAnsi="Arial" w:cs="Arial"/>
          <w:sz w:val="20"/>
          <w:szCs w:val="20"/>
        </w:rPr>
        <w:t>Oklahoma, however, is not alone. South Carolina is</w:t>
      </w:r>
      <w:r w:rsidR="0021178D">
        <w:rPr>
          <w:rFonts w:ascii="Arial" w:hAnsi="Arial" w:cs="Arial"/>
          <w:sz w:val="20"/>
          <w:szCs w:val="20"/>
        </w:rPr>
        <w:t xml:space="preserve"> considering a similar measure, as are Wyoming, Texas, South Dakota, and Arizona. </w:t>
      </w:r>
      <w:r w:rsidRPr="003E7E23">
        <w:rPr>
          <w:rFonts w:ascii="Arial" w:hAnsi="Arial" w:cs="Arial"/>
          <w:sz w:val="20"/>
          <w:szCs w:val="20"/>
        </w:rPr>
        <w:t>Other states have enacted, or are in the process of enac</w:t>
      </w:r>
      <w:r w:rsidR="0021178D">
        <w:rPr>
          <w:rFonts w:ascii="Arial" w:hAnsi="Arial" w:cs="Arial"/>
          <w:sz w:val="20"/>
          <w:szCs w:val="20"/>
        </w:rPr>
        <w:t>ting, statutes to this effect.    . . .</w:t>
      </w:r>
    </w:p>
    <w:p w:rsidR="0021178D" w:rsidRDefault="0021178D" w:rsidP="0021178D">
      <w:pPr>
        <w:ind w:firstLine="720"/>
        <w:rPr>
          <w:rFonts w:ascii="Arial" w:hAnsi="Arial" w:cs="Arial"/>
          <w:sz w:val="20"/>
          <w:szCs w:val="20"/>
        </w:rPr>
      </w:pPr>
    </w:p>
    <w:p w:rsidR="0021178D" w:rsidRPr="003E7E23" w:rsidRDefault="0021178D" w:rsidP="0021178D">
      <w:pPr>
        <w:ind w:firstLine="720"/>
        <w:rPr>
          <w:rFonts w:ascii="Arial" w:hAnsi="Arial" w:cs="Arial"/>
          <w:sz w:val="20"/>
          <w:szCs w:val="20"/>
        </w:rPr>
      </w:pPr>
    </w:p>
    <w:p w:rsidR="003E7E23" w:rsidRPr="003E7E23" w:rsidRDefault="0021178D" w:rsidP="0021178D">
      <w:pPr>
        <w:ind w:firstLine="720"/>
        <w:rPr>
          <w:rFonts w:ascii="Arial" w:hAnsi="Arial" w:cs="Arial"/>
          <w:sz w:val="20"/>
          <w:szCs w:val="20"/>
        </w:rPr>
      </w:pPr>
      <w:r>
        <w:rPr>
          <w:rFonts w:ascii="Arial" w:hAnsi="Arial" w:cs="Arial"/>
          <w:sz w:val="20"/>
          <w:szCs w:val="20"/>
        </w:rPr>
        <w:t>. . .    I</w:t>
      </w:r>
      <w:r w:rsidR="003E7E23" w:rsidRPr="003E7E23">
        <w:rPr>
          <w:rFonts w:ascii="Arial" w:hAnsi="Arial" w:cs="Arial"/>
          <w:sz w:val="20"/>
          <w:szCs w:val="20"/>
        </w:rPr>
        <w:t xml:space="preserve">nsofar as constitutional interpretation is concerned, there is no relevant difference between religious law and foreign law for the purpose of constitutional interpretation. To be precise, by religious law we mean the norms that govern a religious community as decided and interpreted by the bodies which that community takes to be authoritative. Here we mean nothing more, but nothing less, than the </w:t>
      </w:r>
      <w:proofErr w:type="spellStart"/>
      <w:r w:rsidR="003E7E23" w:rsidRPr="003E7E23">
        <w:rPr>
          <w:rFonts w:ascii="Arial" w:hAnsi="Arial" w:cs="Arial"/>
          <w:sz w:val="20"/>
          <w:szCs w:val="20"/>
        </w:rPr>
        <w:lastRenderedPageBreak/>
        <w:t>Hartian</w:t>
      </w:r>
      <w:proofErr w:type="spellEnd"/>
      <w:r w:rsidR="003E7E23" w:rsidRPr="003E7E23">
        <w:rPr>
          <w:rFonts w:ascii="Arial" w:hAnsi="Arial" w:cs="Arial"/>
          <w:sz w:val="20"/>
          <w:szCs w:val="20"/>
        </w:rPr>
        <w:t xml:space="preserve"> conception of a legal system that is predicated on a rule of recognition that is based on the social practices and conventions of those who believe themselves to be subject to that system.</w:t>
      </w:r>
    </w:p>
    <w:p w:rsidR="003E7E23" w:rsidRPr="003E7E23" w:rsidRDefault="003E7E23" w:rsidP="003E7E23">
      <w:pPr>
        <w:rPr>
          <w:rFonts w:ascii="Arial" w:hAnsi="Arial" w:cs="Arial"/>
          <w:sz w:val="20"/>
          <w:szCs w:val="20"/>
        </w:rPr>
      </w:pPr>
    </w:p>
    <w:p w:rsidR="0021178D" w:rsidRDefault="003E7E23" w:rsidP="0021178D">
      <w:pPr>
        <w:ind w:firstLine="720"/>
        <w:rPr>
          <w:rFonts w:ascii="Arial" w:hAnsi="Arial" w:cs="Arial"/>
          <w:sz w:val="20"/>
          <w:szCs w:val="20"/>
        </w:rPr>
      </w:pPr>
      <w:r w:rsidRPr="003E7E23">
        <w:rPr>
          <w:rFonts w:ascii="Arial" w:hAnsi="Arial" w:cs="Arial"/>
          <w:sz w:val="20"/>
          <w:szCs w:val="20"/>
        </w:rPr>
        <w:t>As far as the religious believer is concerned, those rules and norms, as interpreted and handed down by the recognized authorities of the community, are experienced as carryi</w:t>
      </w:r>
      <w:r w:rsidR="0021178D">
        <w:rPr>
          <w:rFonts w:ascii="Arial" w:hAnsi="Arial" w:cs="Arial"/>
          <w:sz w:val="20"/>
          <w:szCs w:val="20"/>
        </w:rPr>
        <w:t xml:space="preserve">ng legal and binding effects.   . . .    </w:t>
      </w:r>
      <w:r w:rsidRPr="003E7E23">
        <w:rPr>
          <w:rFonts w:ascii="Arial" w:hAnsi="Arial" w:cs="Arial"/>
          <w:sz w:val="20"/>
          <w:szCs w:val="20"/>
        </w:rPr>
        <w:t>In certain branches of Christianity, where a hierarchical organization exists, religious law also includes the internal laws which relate to the administration and management of</w:t>
      </w:r>
      <w:r w:rsidR="0021178D">
        <w:rPr>
          <w:rFonts w:ascii="Arial" w:hAnsi="Arial" w:cs="Arial"/>
          <w:sz w:val="20"/>
          <w:szCs w:val="20"/>
        </w:rPr>
        <w:t xml:space="preserve"> church personnel and property.    . . .</w:t>
      </w:r>
    </w:p>
    <w:p w:rsidR="0021178D" w:rsidRDefault="0021178D" w:rsidP="0021178D">
      <w:pPr>
        <w:ind w:firstLine="720"/>
        <w:rPr>
          <w:rFonts w:ascii="Arial" w:hAnsi="Arial" w:cs="Arial"/>
          <w:sz w:val="20"/>
          <w:szCs w:val="20"/>
        </w:rPr>
      </w:pPr>
    </w:p>
    <w:p w:rsidR="0021178D" w:rsidRPr="003E7E23" w:rsidRDefault="0021178D" w:rsidP="0021178D">
      <w:pPr>
        <w:ind w:firstLine="720"/>
        <w:rPr>
          <w:rFonts w:ascii="Arial" w:hAnsi="Arial" w:cs="Arial"/>
          <w:sz w:val="20"/>
          <w:szCs w:val="20"/>
        </w:rPr>
      </w:pPr>
    </w:p>
    <w:p w:rsidR="0021178D" w:rsidRDefault="0021178D" w:rsidP="0021178D">
      <w:pPr>
        <w:ind w:firstLine="720"/>
        <w:rPr>
          <w:rFonts w:ascii="Arial" w:hAnsi="Arial" w:cs="Arial"/>
          <w:sz w:val="20"/>
          <w:szCs w:val="20"/>
        </w:rPr>
      </w:pPr>
      <w:r>
        <w:rPr>
          <w:rFonts w:ascii="Arial" w:hAnsi="Arial" w:cs="Arial"/>
          <w:sz w:val="20"/>
          <w:szCs w:val="20"/>
        </w:rPr>
        <w:t>. . .   W</w:t>
      </w:r>
      <w:r w:rsidR="003E7E23" w:rsidRPr="003E7E23">
        <w:rPr>
          <w:rFonts w:ascii="Arial" w:hAnsi="Arial" w:cs="Arial"/>
          <w:sz w:val="20"/>
          <w:szCs w:val="20"/>
        </w:rPr>
        <w:t xml:space="preserve">e are not arguing that all religious law is similar. </w:t>
      </w:r>
      <w:r>
        <w:rPr>
          <w:rFonts w:ascii="Arial" w:hAnsi="Arial" w:cs="Arial"/>
          <w:sz w:val="20"/>
          <w:szCs w:val="20"/>
        </w:rPr>
        <w:t xml:space="preserve">   . . .   T</w:t>
      </w:r>
      <w:r w:rsidR="003E7E23" w:rsidRPr="003E7E23">
        <w:rPr>
          <w:rFonts w:ascii="Arial" w:hAnsi="Arial" w:cs="Arial"/>
          <w:sz w:val="20"/>
          <w:szCs w:val="20"/>
        </w:rPr>
        <w:t xml:space="preserve">here is no analytical difference between foreign law and religious law. </w:t>
      </w:r>
      <w:r>
        <w:rPr>
          <w:rFonts w:ascii="Arial" w:hAnsi="Arial" w:cs="Arial"/>
          <w:sz w:val="20"/>
          <w:szCs w:val="20"/>
        </w:rPr>
        <w:t xml:space="preserve">   . . .</w:t>
      </w:r>
    </w:p>
    <w:p w:rsidR="0021178D" w:rsidRDefault="0021178D" w:rsidP="0021178D">
      <w:pPr>
        <w:ind w:firstLine="720"/>
        <w:rPr>
          <w:rFonts w:ascii="Arial" w:hAnsi="Arial" w:cs="Arial"/>
          <w:sz w:val="20"/>
          <w:szCs w:val="20"/>
        </w:rPr>
      </w:pPr>
    </w:p>
    <w:p w:rsidR="0021178D" w:rsidRPr="003E7E23" w:rsidRDefault="0021178D" w:rsidP="0021178D">
      <w:pPr>
        <w:ind w:firstLine="720"/>
        <w:rPr>
          <w:rFonts w:ascii="Arial" w:hAnsi="Arial" w:cs="Arial"/>
          <w:sz w:val="20"/>
          <w:szCs w:val="20"/>
        </w:rPr>
      </w:pPr>
    </w:p>
    <w:p w:rsidR="003E7E23" w:rsidRDefault="0021178D" w:rsidP="00180530">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It is a well-known fact that the US Supreme Court has, over its 200 year his</w:t>
      </w:r>
      <w:r>
        <w:rPr>
          <w:rFonts w:ascii="Arial" w:hAnsi="Arial" w:cs="Arial"/>
          <w:sz w:val="20"/>
          <w:szCs w:val="20"/>
        </w:rPr>
        <w:t xml:space="preserve">tory, referred to foreign law. </w:t>
      </w:r>
      <w:r w:rsidR="003E7E23" w:rsidRPr="003E7E23">
        <w:rPr>
          <w:rFonts w:ascii="Arial" w:hAnsi="Arial" w:cs="Arial"/>
          <w:sz w:val="20"/>
          <w:szCs w:val="20"/>
        </w:rPr>
        <w:t xml:space="preserve"> It is also a relatively well-known fact that some states have tried to proh</w:t>
      </w:r>
      <w:r>
        <w:rPr>
          <w:rFonts w:ascii="Arial" w:hAnsi="Arial" w:cs="Arial"/>
          <w:sz w:val="20"/>
          <w:szCs w:val="20"/>
        </w:rPr>
        <w:t>ibit this practice.</w:t>
      </w:r>
      <w:r w:rsidR="00180530">
        <w:rPr>
          <w:rFonts w:ascii="Arial" w:hAnsi="Arial" w:cs="Arial"/>
          <w:sz w:val="20"/>
          <w:szCs w:val="20"/>
        </w:rPr>
        <w:t xml:space="preserve">  . . . </w:t>
      </w:r>
      <w:r w:rsidR="003E7E23" w:rsidRPr="003E7E23">
        <w:rPr>
          <w:rFonts w:ascii="Arial" w:hAnsi="Arial" w:cs="Arial"/>
          <w:sz w:val="20"/>
          <w:szCs w:val="20"/>
        </w:rPr>
        <w:t xml:space="preserve"> </w:t>
      </w:r>
    </w:p>
    <w:p w:rsidR="00180530" w:rsidRDefault="00180530" w:rsidP="00180530">
      <w:pPr>
        <w:ind w:firstLine="720"/>
        <w:rPr>
          <w:rFonts w:ascii="Arial" w:hAnsi="Arial" w:cs="Arial"/>
          <w:sz w:val="20"/>
          <w:szCs w:val="20"/>
        </w:rPr>
      </w:pPr>
    </w:p>
    <w:p w:rsidR="00180530" w:rsidRPr="003E7E23" w:rsidRDefault="00180530" w:rsidP="00180530">
      <w:pPr>
        <w:ind w:firstLine="720"/>
        <w:rPr>
          <w:rFonts w:ascii="Arial" w:hAnsi="Arial" w:cs="Arial"/>
          <w:sz w:val="20"/>
          <w:szCs w:val="20"/>
        </w:rPr>
      </w:pPr>
    </w:p>
    <w:p w:rsidR="003E7E23" w:rsidRDefault="00180530" w:rsidP="00180530">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 xml:space="preserve">In Atkins v. </w:t>
      </w:r>
      <w:proofErr w:type="gramStart"/>
      <w:r w:rsidR="003E7E23" w:rsidRPr="003E7E23">
        <w:rPr>
          <w:rFonts w:ascii="Arial" w:hAnsi="Arial" w:cs="Arial"/>
          <w:sz w:val="20"/>
          <w:szCs w:val="20"/>
        </w:rPr>
        <w:t>Virginia,</w:t>
      </w:r>
      <w:r>
        <w:rPr>
          <w:rFonts w:ascii="Arial" w:hAnsi="Arial" w:cs="Arial"/>
          <w:sz w:val="20"/>
          <w:szCs w:val="20"/>
        </w:rPr>
        <w:t xml:space="preserve">  . . .</w:t>
      </w:r>
      <w:proofErr w:type="gramEnd"/>
      <w:r>
        <w:rPr>
          <w:rFonts w:ascii="Arial" w:hAnsi="Arial" w:cs="Arial"/>
          <w:sz w:val="20"/>
          <w:szCs w:val="20"/>
        </w:rPr>
        <w:t xml:space="preserve">   </w:t>
      </w:r>
      <w:r w:rsidR="003E7E23" w:rsidRPr="003E7E23">
        <w:rPr>
          <w:rFonts w:ascii="Arial" w:hAnsi="Arial" w:cs="Arial"/>
          <w:sz w:val="20"/>
          <w:szCs w:val="20"/>
        </w:rPr>
        <w:t xml:space="preserve">Writing for the Court, Justice Stevens </w:t>
      </w:r>
      <w:r>
        <w:rPr>
          <w:rFonts w:ascii="Arial" w:hAnsi="Arial" w:cs="Arial"/>
          <w:sz w:val="20"/>
          <w:szCs w:val="20"/>
        </w:rPr>
        <w:t xml:space="preserve">   . . .  In a footnote   . . . </w:t>
      </w:r>
      <w:r w:rsidR="003E7E23" w:rsidRPr="003E7E23">
        <w:rPr>
          <w:rFonts w:ascii="Arial" w:hAnsi="Arial" w:cs="Arial"/>
          <w:sz w:val="20"/>
          <w:szCs w:val="20"/>
        </w:rPr>
        <w:t>referred to the opinion of the “world community”</w:t>
      </w:r>
      <w:r>
        <w:rPr>
          <w:rFonts w:ascii="Arial" w:hAnsi="Arial" w:cs="Arial"/>
          <w:sz w:val="20"/>
          <w:szCs w:val="20"/>
        </w:rPr>
        <w:t xml:space="preserve">    . . .  </w:t>
      </w:r>
      <w:r w:rsidR="003E7E23" w:rsidRPr="003E7E23">
        <w:rPr>
          <w:rFonts w:ascii="Arial" w:hAnsi="Arial" w:cs="Arial"/>
          <w:sz w:val="20"/>
          <w:szCs w:val="20"/>
        </w:rPr>
        <w:t xml:space="preserve"> </w:t>
      </w:r>
    </w:p>
    <w:p w:rsidR="00180530" w:rsidRDefault="00180530" w:rsidP="00180530">
      <w:pPr>
        <w:ind w:firstLine="720"/>
        <w:rPr>
          <w:rFonts w:ascii="Arial" w:hAnsi="Arial" w:cs="Arial"/>
          <w:sz w:val="20"/>
          <w:szCs w:val="20"/>
        </w:rPr>
      </w:pPr>
    </w:p>
    <w:p w:rsidR="00180530" w:rsidRPr="003E7E23" w:rsidRDefault="00180530" w:rsidP="00180530">
      <w:pPr>
        <w:ind w:firstLine="720"/>
        <w:rPr>
          <w:rFonts w:ascii="Arial" w:hAnsi="Arial" w:cs="Arial"/>
          <w:sz w:val="20"/>
          <w:szCs w:val="20"/>
        </w:rPr>
      </w:pPr>
    </w:p>
    <w:p w:rsidR="00180530" w:rsidRDefault="00180530" w:rsidP="00180530">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Several commentators (judges included) have dismissed this controversy as not even being a problem of any sort, referring to such use as rhetor</w:t>
      </w:r>
      <w:r>
        <w:rPr>
          <w:rFonts w:ascii="Arial" w:hAnsi="Arial" w:cs="Arial"/>
          <w:sz w:val="20"/>
          <w:szCs w:val="20"/>
        </w:rPr>
        <w:t xml:space="preserve">ical flourishes    . . .    </w:t>
      </w:r>
    </w:p>
    <w:p w:rsidR="00180530" w:rsidRDefault="00180530" w:rsidP="00180530">
      <w:pPr>
        <w:ind w:firstLine="720"/>
        <w:rPr>
          <w:rFonts w:ascii="Arial" w:hAnsi="Arial" w:cs="Arial"/>
          <w:sz w:val="20"/>
          <w:szCs w:val="20"/>
        </w:rPr>
      </w:pPr>
    </w:p>
    <w:p w:rsidR="00180530" w:rsidRPr="003E7E23" w:rsidRDefault="00180530" w:rsidP="00180530">
      <w:pPr>
        <w:ind w:firstLine="720"/>
        <w:rPr>
          <w:rFonts w:ascii="Arial" w:hAnsi="Arial" w:cs="Arial"/>
          <w:sz w:val="20"/>
          <w:szCs w:val="20"/>
        </w:rPr>
      </w:pPr>
    </w:p>
    <w:p w:rsidR="00180530" w:rsidRDefault="00180530" w:rsidP="00180530">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 xml:space="preserve">Critics of constitutional borrowing argue that there is no theory governing the selection of sources, and thus a judge is likely to choose a reference that already confirms the result she is interested in achieving. </w:t>
      </w:r>
      <w:r>
        <w:rPr>
          <w:rFonts w:ascii="Arial" w:hAnsi="Arial" w:cs="Arial"/>
          <w:sz w:val="20"/>
          <w:szCs w:val="20"/>
        </w:rPr>
        <w:t xml:space="preserve">   . . .   </w:t>
      </w:r>
      <w:r w:rsidR="003E7E23" w:rsidRPr="003E7E23">
        <w:rPr>
          <w:rFonts w:ascii="Arial" w:hAnsi="Arial" w:cs="Arial"/>
          <w:sz w:val="20"/>
          <w:szCs w:val="20"/>
        </w:rPr>
        <w:t>The most serious criticism, however, is one of legitimacy. This line of critique has several versions, but its gist is that relying on foreign law when interpreting the Constitution is illegitimate because it expands judicial discretion, relies on law not enacted by democratic institutions, thus undermining American sovereignty.</w:t>
      </w:r>
      <w:r>
        <w:rPr>
          <w:rFonts w:ascii="Arial" w:hAnsi="Arial" w:cs="Arial"/>
          <w:sz w:val="20"/>
          <w:szCs w:val="20"/>
        </w:rPr>
        <w:t xml:space="preserve">    . . .</w:t>
      </w:r>
    </w:p>
    <w:p w:rsidR="00180530" w:rsidRDefault="00180530" w:rsidP="00180530">
      <w:pPr>
        <w:ind w:firstLine="720"/>
        <w:rPr>
          <w:rFonts w:ascii="Arial" w:hAnsi="Arial" w:cs="Arial"/>
          <w:sz w:val="20"/>
          <w:szCs w:val="20"/>
        </w:rPr>
      </w:pPr>
    </w:p>
    <w:p w:rsidR="00180530" w:rsidRPr="003E7E23" w:rsidRDefault="00180530" w:rsidP="00180530">
      <w:pPr>
        <w:ind w:firstLine="720"/>
        <w:rPr>
          <w:rFonts w:ascii="Arial" w:hAnsi="Arial" w:cs="Arial"/>
          <w:sz w:val="20"/>
          <w:szCs w:val="20"/>
        </w:rPr>
      </w:pPr>
    </w:p>
    <w:p w:rsidR="00180530" w:rsidRDefault="00180530" w:rsidP="00180530">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 xml:space="preserve"> Richard Posner argues that by treating foreign decisions as authoritative we mistakenly believe that the world is a single legal community</w:t>
      </w:r>
      <w:r>
        <w:rPr>
          <w:rFonts w:ascii="Arial" w:hAnsi="Arial" w:cs="Arial"/>
          <w:sz w:val="20"/>
          <w:szCs w:val="20"/>
        </w:rPr>
        <w:t xml:space="preserve">   . . .</w:t>
      </w:r>
    </w:p>
    <w:p w:rsidR="00180530" w:rsidRDefault="00180530" w:rsidP="00180530">
      <w:pPr>
        <w:ind w:firstLine="720"/>
        <w:rPr>
          <w:rFonts w:ascii="Arial" w:hAnsi="Arial" w:cs="Arial"/>
          <w:sz w:val="20"/>
          <w:szCs w:val="20"/>
        </w:rPr>
      </w:pPr>
    </w:p>
    <w:p w:rsidR="00180530" w:rsidRDefault="00180530" w:rsidP="00180530">
      <w:pPr>
        <w:ind w:firstLine="720"/>
        <w:rPr>
          <w:rFonts w:ascii="Arial" w:hAnsi="Arial" w:cs="Arial"/>
          <w:sz w:val="20"/>
          <w:szCs w:val="20"/>
        </w:rPr>
      </w:pPr>
    </w:p>
    <w:p w:rsidR="00180530" w:rsidRPr="00180530" w:rsidRDefault="00180530" w:rsidP="00180530">
      <w:pPr>
        <w:ind w:firstLine="720"/>
        <w:rPr>
          <w:rFonts w:cs="Times New Roman"/>
          <w:color w:val="FF0000"/>
          <w:szCs w:val="24"/>
        </w:rPr>
      </w:pPr>
      <w:r w:rsidRPr="00180530">
        <w:rPr>
          <w:rFonts w:cs="Times New Roman"/>
          <w:color w:val="FF0000"/>
          <w:szCs w:val="24"/>
        </w:rPr>
        <w:t>{ So.  U</w:t>
      </w:r>
      <w:r w:rsidR="002B7BD1">
        <w:rPr>
          <w:rFonts w:cs="Times New Roman"/>
          <w:color w:val="FF0000"/>
          <w:szCs w:val="24"/>
        </w:rPr>
        <w:t>.</w:t>
      </w:r>
      <w:r w:rsidRPr="00180530">
        <w:rPr>
          <w:rFonts w:cs="Times New Roman"/>
          <w:color w:val="FF0000"/>
          <w:szCs w:val="24"/>
        </w:rPr>
        <w:t>S</w:t>
      </w:r>
      <w:r w:rsidR="002B7BD1">
        <w:rPr>
          <w:rFonts w:cs="Times New Roman"/>
          <w:color w:val="FF0000"/>
          <w:szCs w:val="24"/>
        </w:rPr>
        <w:t xml:space="preserve">. </w:t>
      </w:r>
      <w:r w:rsidRPr="00180530">
        <w:rPr>
          <w:rFonts w:cs="Times New Roman"/>
          <w:color w:val="FF0000"/>
          <w:szCs w:val="24"/>
        </w:rPr>
        <w:t>judges are treating foreign legal decisions as authoritative, are they?  }</w:t>
      </w:r>
    </w:p>
    <w:p w:rsidR="00180530" w:rsidRDefault="00180530" w:rsidP="00180530">
      <w:pPr>
        <w:ind w:firstLine="720"/>
        <w:rPr>
          <w:rFonts w:ascii="Arial" w:hAnsi="Arial" w:cs="Arial"/>
          <w:sz w:val="20"/>
          <w:szCs w:val="20"/>
        </w:rPr>
      </w:pPr>
    </w:p>
    <w:p w:rsidR="00180530" w:rsidRDefault="00180530" w:rsidP="00180530">
      <w:pPr>
        <w:ind w:firstLine="720"/>
        <w:rPr>
          <w:rFonts w:ascii="Arial" w:hAnsi="Arial" w:cs="Arial"/>
          <w:sz w:val="20"/>
          <w:szCs w:val="20"/>
        </w:rPr>
      </w:pPr>
    </w:p>
    <w:p w:rsidR="0073262C" w:rsidRDefault="00180530" w:rsidP="0073262C">
      <w:pPr>
        <w:ind w:firstLine="720"/>
        <w:rPr>
          <w:rFonts w:ascii="Arial" w:hAnsi="Arial" w:cs="Arial"/>
          <w:sz w:val="20"/>
          <w:szCs w:val="20"/>
        </w:rPr>
      </w:pPr>
      <w:r>
        <w:rPr>
          <w:rFonts w:ascii="Arial" w:hAnsi="Arial" w:cs="Arial"/>
          <w:sz w:val="20"/>
          <w:szCs w:val="20"/>
        </w:rPr>
        <w:t xml:space="preserve">   </w:t>
      </w:r>
      <w:r w:rsidR="0073262C">
        <w:rPr>
          <w:rFonts w:ascii="Arial" w:hAnsi="Arial" w:cs="Arial"/>
          <w:sz w:val="20"/>
          <w:szCs w:val="20"/>
        </w:rPr>
        <w:t xml:space="preserve">. . .  </w:t>
      </w:r>
      <w:r>
        <w:rPr>
          <w:rFonts w:ascii="Arial" w:hAnsi="Arial" w:cs="Arial"/>
          <w:sz w:val="20"/>
          <w:szCs w:val="20"/>
        </w:rPr>
        <w:t xml:space="preserve"> </w:t>
      </w:r>
      <w:r w:rsidR="0073262C">
        <w:rPr>
          <w:rFonts w:ascii="Arial" w:hAnsi="Arial" w:cs="Arial"/>
          <w:sz w:val="20"/>
          <w:szCs w:val="20"/>
        </w:rPr>
        <w:t>O</w:t>
      </w:r>
      <w:r w:rsidR="003E7E23" w:rsidRPr="003E7E23">
        <w:rPr>
          <w:rFonts w:ascii="Arial" w:hAnsi="Arial" w:cs="Arial"/>
          <w:sz w:val="20"/>
          <w:szCs w:val="20"/>
        </w:rPr>
        <w:t>nly if we think that constitutional values are relative, then borrowing is problematic. But if we do not subscribe to relativistic theories, this problem disappears.</w:t>
      </w:r>
      <w:r w:rsidR="0073262C">
        <w:rPr>
          <w:rFonts w:ascii="Arial" w:hAnsi="Arial" w:cs="Arial"/>
          <w:sz w:val="20"/>
          <w:szCs w:val="20"/>
        </w:rPr>
        <w:t xml:space="preserve">   . . .    </w:t>
      </w:r>
    </w:p>
    <w:p w:rsidR="0073262C" w:rsidRDefault="0073262C" w:rsidP="0073262C">
      <w:pPr>
        <w:ind w:firstLine="720"/>
        <w:rPr>
          <w:rFonts w:ascii="Arial" w:hAnsi="Arial" w:cs="Arial"/>
          <w:sz w:val="20"/>
          <w:szCs w:val="20"/>
        </w:rPr>
      </w:pPr>
    </w:p>
    <w:p w:rsidR="00B84524" w:rsidRDefault="0073262C" w:rsidP="00B84524">
      <w:pPr>
        <w:ind w:firstLine="720"/>
        <w:rPr>
          <w:rFonts w:ascii="Arial" w:hAnsi="Arial" w:cs="Arial"/>
          <w:sz w:val="20"/>
          <w:szCs w:val="20"/>
        </w:rPr>
      </w:pPr>
      <w:r>
        <w:rPr>
          <w:rFonts w:ascii="Arial" w:hAnsi="Arial" w:cs="Arial"/>
          <w:sz w:val="20"/>
          <w:szCs w:val="20"/>
        </w:rPr>
        <w:t>. . .   R</w:t>
      </w:r>
      <w:r w:rsidR="003E7E23" w:rsidRPr="003E7E23">
        <w:rPr>
          <w:rFonts w:ascii="Arial" w:hAnsi="Arial" w:cs="Arial"/>
          <w:sz w:val="20"/>
          <w:szCs w:val="20"/>
        </w:rPr>
        <w:t xml:space="preserve">eligious law has something unique to offer courts. </w:t>
      </w:r>
      <w:r w:rsidR="00B84524">
        <w:rPr>
          <w:rFonts w:ascii="Arial" w:hAnsi="Arial" w:cs="Arial"/>
          <w:sz w:val="20"/>
          <w:szCs w:val="20"/>
        </w:rPr>
        <w:t xml:space="preserve">   . . .</w:t>
      </w:r>
    </w:p>
    <w:p w:rsidR="00B84524" w:rsidRPr="003E7E23" w:rsidRDefault="00B84524" w:rsidP="00B84524">
      <w:pPr>
        <w:ind w:firstLine="720"/>
        <w:rPr>
          <w:rFonts w:ascii="Arial" w:hAnsi="Arial" w:cs="Arial"/>
          <w:sz w:val="20"/>
          <w:szCs w:val="20"/>
        </w:rPr>
      </w:pPr>
    </w:p>
    <w:p w:rsidR="00B84524" w:rsidRDefault="00B84524" w:rsidP="00B84524">
      <w:pPr>
        <w:ind w:firstLine="720"/>
        <w:rPr>
          <w:rFonts w:ascii="Arial" w:hAnsi="Arial" w:cs="Arial"/>
          <w:sz w:val="20"/>
          <w:szCs w:val="20"/>
        </w:rPr>
      </w:pPr>
      <w:r>
        <w:rPr>
          <w:rFonts w:ascii="Arial" w:hAnsi="Arial" w:cs="Arial"/>
          <w:sz w:val="20"/>
          <w:szCs w:val="20"/>
        </w:rPr>
        <w:t>. . .   I</w:t>
      </w:r>
      <w:r w:rsidR="003E7E23" w:rsidRPr="003E7E23">
        <w:rPr>
          <w:rFonts w:ascii="Arial" w:hAnsi="Arial" w:cs="Arial"/>
          <w:sz w:val="20"/>
          <w:szCs w:val="20"/>
        </w:rPr>
        <w:t>f critics are concerned about increasing judicial discretion, it is not clear why foreign sources operate to increase rather than decrease discretion, especially when there is convergence.</w:t>
      </w:r>
      <w:r>
        <w:rPr>
          <w:rFonts w:ascii="Arial" w:hAnsi="Arial" w:cs="Arial"/>
          <w:sz w:val="20"/>
          <w:szCs w:val="20"/>
        </w:rPr>
        <w:t xml:space="preserve">    . . .    </w:t>
      </w:r>
      <w:r w:rsidR="003E7E23" w:rsidRPr="003E7E23">
        <w:rPr>
          <w:rFonts w:ascii="Arial" w:hAnsi="Arial" w:cs="Arial"/>
          <w:sz w:val="20"/>
          <w:szCs w:val="20"/>
        </w:rPr>
        <w:t>Consider, the vast use state judges make of other state constitutions when interpreting their own state constitution.</w:t>
      </w:r>
      <w:r>
        <w:rPr>
          <w:rFonts w:ascii="Arial" w:hAnsi="Arial" w:cs="Arial"/>
          <w:sz w:val="20"/>
          <w:szCs w:val="20"/>
        </w:rPr>
        <w:t xml:space="preserve">     . . .     I</w:t>
      </w:r>
      <w:r w:rsidR="003E7E23" w:rsidRPr="003E7E23">
        <w:rPr>
          <w:rFonts w:ascii="Arial" w:hAnsi="Arial" w:cs="Arial"/>
          <w:sz w:val="20"/>
          <w:szCs w:val="20"/>
        </w:rPr>
        <w:t xml:space="preserve">t is possible that a judge will manipulate her findings or will selectively choose from a jurisdiction that confirms her desired result. But this merely means that judges should be conscientious </w:t>
      </w:r>
      <w:r>
        <w:rPr>
          <w:rFonts w:ascii="Arial" w:hAnsi="Arial" w:cs="Arial"/>
          <w:sz w:val="20"/>
          <w:szCs w:val="20"/>
        </w:rPr>
        <w:t xml:space="preserve">   . . .    </w:t>
      </w:r>
    </w:p>
    <w:p w:rsidR="00B84524" w:rsidRDefault="00B84524" w:rsidP="00B84524">
      <w:pPr>
        <w:ind w:firstLine="720"/>
        <w:rPr>
          <w:rFonts w:ascii="Arial" w:hAnsi="Arial" w:cs="Arial"/>
          <w:sz w:val="20"/>
          <w:szCs w:val="20"/>
        </w:rPr>
      </w:pPr>
    </w:p>
    <w:p w:rsidR="00B84524" w:rsidRPr="003E7E23" w:rsidRDefault="00B84524" w:rsidP="00B84524">
      <w:pPr>
        <w:ind w:firstLine="720"/>
        <w:rPr>
          <w:rFonts w:ascii="Arial" w:hAnsi="Arial" w:cs="Arial"/>
          <w:sz w:val="20"/>
          <w:szCs w:val="20"/>
        </w:rPr>
      </w:pPr>
    </w:p>
    <w:p w:rsidR="00B84524" w:rsidRDefault="00B84524" w:rsidP="00B84524">
      <w:pPr>
        <w:ind w:firstLine="720"/>
        <w:rPr>
          <w:rFonts w:ascii="Arial" w:hAnsi="Arial" w:cs="Arial"/>
          <w:sz w:val="20"/>
          <w:szCs w:val="20"/>
        </w:rPr>
      </w:pPr>
      <w:r>
        <w:rPr>
          <w:rFonts w:ascii="Arial" w:hAnsi="Arial" w:cs="Arial"/>
          <w:sz w:val="20"/>
          <w:szCs w:val="20"/>
        </w:rPr>
        <w:t>. . .   F</w:t>
      </w:r>
      <w:r w:rsidR="003E7E23" w:rsidRPr="003E7E23">
        <w:rPr>
          <w:rFonts w:ascii="Arial" w:hAnsi="Arial" w:cs="Arial"/>
          <w:sz w:val="20"/>
          <w:szCs w:val="20"/>
        </w:rPr>
        <w:t xml:space="preserve">oreign law does complicate matters. Foreign law will be much harder to discern and will require greater expertise from judges learned almost only in domestic law. However, there are more and </w:t>
      </w:r>
      <w:r w:rsidR="003E7E23" w:rsidRPr="003E7E23">
        <w:rPr>
          <w:rFonts w:ascii="Arial" w:hAnsi="Arial" w:cs="Arial"/>
          <w:sz w:val="20"/>
          <w:szCs w:val="20"/>
        </w:rPr>
        <w:lastRenderedPageBreak/>
        <w:t>more texts and scholars engaged in comparative constitutional law; legal materials are more readily a</w:t>
      </w:r>
      <w:r>
        <w:rPr>
          <w:rFonts w:ascii="Arial" w:hAnsi="Arial" w:cs="Arial"/>
          <w:sz w:val="20"/>
          <w:szCs w:val="20"/>
        </w:rPr>
        <w:t>vailable than they used to be;</w:t>
      </w:r>
      <w:r w:rsidR="003E7E23" w:rsidRPr="003E7E23">
        <w:rPr>
          <w:rFonts w:ascii="Arial" w:hAnsi="Arial" w:cs="Arial"/>
          <w:sz w:val="20"/>
          <w:szCs w:val="20"/>
        </w:rPr>
        <w:t xml:space="preserve"> foreign law experts are available as expert witnesses, and judges can be educated on foreign law.</w:t>
      </w:r>
      <w:r>
        <w:rPr>
          <w:rFonts w:ascii="Arial" w:hAnsi="Arial" w:cs="Arial"/>
          <w:sz w:val="20"/>
          <w:szCs w:val="20"/>
        </w:rPr>
        <w:t xml:space="preserve">     . . .</w:t>
      </w:r>
    </w:p>
    <w:p w:rsidR="00B84524" w:rsidRDefault="00B84524" w:rsidP="00B84524">
      <w:pPr>
        <w:ind w:firstLine="720"/>
        <w:rPr>
          <w:rFonts w:ascii="Arial" w:hAnsi="Arial" w:cs="Arial"/>
          <w:sz w:val="20"/>
          <w:szCs w:val="20"/>
        </w:rPr>
      </w:pPr>
    </w:p>
    <w:p w:rsidR="00B84524" w:rsidRPr="003E7E23" w:rsidRDefault="00B84524" w:rsidP="00B84524">
      <w:pPr>
        <w:ind w:firstLine="720"/>
        <w:rPr>
          <w:rFonts w:ascii="Arial" w:hAnsi="Arial" w:cs="Arial"/>
          <w:sz w:val="20"/>
          <w:szCs w:val="20"/>
        </w:rPr>
      </w:pPr>
    </w:p>
    <w:p w:rsidR="0032667F" w:rsidRDefault="00B84524" w:rsidP="0032667F">
      <w:pPr>
        <w:ind w:firstLine="720"/>
        <w:rPr>
          <w:rFonts w:ascii="Arial" w:hAnsi="Arial" w:cs="Arial"/>
          <w:sz w:val="20"/>
          <w:szCs w:val="20"/>
        </w:rPr>
      </w:pPr>
      <w:r>
        <w:rPr>
          <w:rFonts w:ascii="Arial" w:hAnsi="Arial" w:cs="Arial"/>
          <w:sz w:val="20"/>
          <w:szCs w:val="20"/>
        </w:rPr>
        <w:t xml:space="preserve">. . .    In religious law   . . .   </w:t>
      </w:r>
      <w:r w:rsidR="003E7E23" w:rsidRPr="003E7E23">
        <w:rPr>
          <w:rFonts w:ascii="Arial" w:hAnsi="Arial" w:cs="Arial"/>
          <w:sz w:val="20"/>
          <w:szCs w:val="20"/>
        </w:rPr>
        <w:t xml:space="preserve"> judges will have the option of choosing from a vast array of sources and traditions. In addition, there can also be preferential citation, not only of prominent religious traditions but also of the preferred ideological strand from within one tradition. </w:t>
      </w:r>
      <w:r w:rsidR="0032667F">
        <w:rPr>
          <w:rFonts w:ascii="Arial" w:hAnsi="Arial" w:cs="Arial"/>
          <w:sz w:val="20"/>
          <w:szCs w:val="20"/>
        </w:rPr>
        <w:t xml:space="preserve">   . . .     </w:t>
      </w:r>
      <w:r w:rsidR="003E7E23" w:rsidRPr="003E7E23">
        <w:rPr>
          <w:rFonts w:ascii="Arial" w:hAnsi="Arial" w:cs="Arial"/>
          <w:sz w:val="20"/>
          <w:szCs w:val="20"/>
        </w:rPr>
        <w:t>Religiou</w:t>
      </w:r>
      <w:r w:rsidR="0032667F">
        <w:rPr>
          <w:rFonts w:ascii="Arial" w:hAnsi="Arial" w:cs="Arial"/>
          <w:sz w:val="20"/>
          <w:szCs w:val="20"/>
        </w:rPr>
        <w:t xml:space="preserve">s law   . . . </w:t>
      </w:r>
      <w:r w:rsidR="003E7E23" w:rsidRPr="003E7E23">
        <w:rPr>
          <w:rFonts w:ascii="Arial" w:hAnsi="Arial" w:cs="Arial"/>
          <w:sz w:val="20"/>
          <w:szCs w:val="20"/>
        </w:rPr>
        <w:t xml:space="preserve"> suffers from accuracy problems. But here, too, solutions are available to overcome this difficulty. </w:t>
      </w:r>
      <w:r w:rsidR="0032667F">
        <w:rPr>
          <w:rFonts w:ascii="Arial" w:hAnsi="Arial" w:cs="Arial"/>
          <w:sz w:val="20"/>
          <w:szCs w:val="20"/>
        </w:rPr>
        <w:t xml:space="preserve">  . . .  S</w:t>
      </w:r>
      <w:r w:rsidR="003E7E23" w:rsidRPr="003E7E23">
        <w:rPr>
          <w:rFonts w:ascii="Arial" w:hAnsi="Arial" w:cs="Arial"/>
          <w:sz w:val="20"/>
          <w:szCs w:val="20"/>
        </w:rPr>
        <w:t>cholars are accessible</w:t>
      </w:r>
      <w:r w:rsidR="0032667F">
        <w:rPr>
          <w:rFonts w:ascii="Arial" w:hAnsi="Arial" w:cs="Arial"/>
          <w:sz w:val="20"/>
          <w:szCs w:val="20"/>
        </w:rPr>
        <w:t xml:space="preserve">    . . .   E</w:t>
      </w:r>
      <w:r w:rsidR="003E7E23" w:rsidRPr="003E7E23">
        <w:rPr>
          <w:rFonts w:ascii="Arial" w:hAnsi="Arial" w:cs="Arial"/>
          <w:sz w:val="20"/>
          <w:szCs w:val="20"/>
        </w:rPr>
        <w:t>xperts will be able to testify on matters of religious law. This is a routine matter in American courts</w:t>
      </w:r>
      <w:r w:rsidR="0032667F">
        <w:rPr>
          <w:rFonts w:ascii="Arial" w:hAnsi="Arial" w:cs="Arial"/>
          <w:sz w:val="20"/>
          <w:szCs w:val="20"/>
        </w:rPr>
        <w:t xml:space="preserve">    . . .   </w:t>
      </w:r>
    </w:p>
    <w:p w:rsidR="0032667F" w:rsidRDefault="0032667F" w:rsidP="0032667F">
      <w:pPr>
        <w:ind w:firstLine="720"/>
        <w:rPr>
          <w:rFonts w:ascii="Arial" w:hAnsi="Arial" w:cs="Arial"/>
          <w:sz w:val="20"/>
          <w:szCs w:val="20"/>
        </w:rPr>
      </w:pPr>
    </w:p>
    <w:p w:rsidR="0032667F" w:rsidRPr="003E7E23" w:rsidRDefault="0032667F" w:rsidP="0032667F">
      <w:pPr>
        <w:ind w:firstLine="720"/>
        <w:rPr>
          <w:rFonts w:ascii="Arial" w:hAnsi="Arial" w:cs="Arial"/>
          <w:sz w:val="20"/>
          <w:szCs w:val="20"/>
        </w:rPr>
      </w:pPr>
    </w:p>
    <w:p w:rsidR="0032667F" w:rsidRDefault="0032667F" w:rsidP="0032667F">
      <w:pPr>
        <w:ind w:firstLine="720"/>
        <w:rPr>
          <w:rFonts w:ascii="Arial" w:hAnsi="Arial" w:cs="Arial"/>
          <w:sz w:val="20"/>
          <w:szCs w:val="20"/>
        </w:rPr>
      </w:pPr>
      <w:r>
        <w:rPr>
          <w:rFonts w:ascii="Arial" w:hAnsi="Arial" w:cs="Arial"/>
          <w:sz w:val="20"/>
          <w:szCs w:val="20"/>
        </w:rPr>
        <w:t>. . .  S</w:t>
      </w:r>
      <w:r w:rsidR="003E7E23" w:rsidRPr="003E7E23">
        <w:rPr>
          <w:rFonts w:ascii="Arial" w:hAnsi="Arial" w:cs="Arial"/>
          <w:sz w:val="20"/>
          <w:szCs w:val="20"/>
        </w:rPr>
        <w:t>ince relying on foreign law as authoritative is out of step with US constitutional tradition, critics would like to stop permissible, but potentially objectionable, references. Yet this argument cannot be right.</w:t>
      </w:r>
      <w:r>
        <w:rPr>
          <w:rFonts w:ascii="Arial" w:hAnsi="Arial" w:cs="Arial"/>
          <w:sz w:val="20"/>
          <w:szCs w:val="20"/>
        </w:rPr>
        <w:t xml:space="preserve">   . . .  </w:t>
      </w:r>
      <w:r w:rsidR="003E7E23" w:rsidRPr="003E7E23">
        <w:rPr>
          <w:rFonts w:ascii="Arial" w:hAnsi="Arial" w:cs="Arial"/>
          <w:sz w:val="20"/>
          <w:szCs w:val="20"/>
        </w:rPr>
        <w:t xml:space="preserve"> It is possible that future judges will rely on foreign law, but this will be </w:t>
      </w:r>
      <w:r>
        <w:rPr>
          <w:rFonts w:ascii="Arial" w:hAnsi="Arial" w:cs="Arial"/>
          <w:sz w:val="20"/>
          <w:szCs w:val="20"/>
        </w:rPr>
        <w:t xml:space="preserve"> . . .   </w:t>
      </w:r>
      <w:r w:rsidR="003E7E23" w:rsidRPr="003E7E23">
        <w:rPr>
          <w:rFonts w:ascii="Arial" w:hAnsi="Arial" w:cs="Arial"/>
          <w:sz w:val="20"/>
          <w:szCs w:val="20"/>
        </w:rPr>
        <w:t xml:space="preserve">not because past judges referred to it. </w:t>
      </w:r>
      <w:r>
        <w:rPr>
          <w:rFonts w:ascii="Arial" w:hAnsi="Arial" w:cs="Arial"/>
          <w:sz w:val="20"/>
          <w:szCs w:val="20"/>
        </w:rPr>
        <w:t xml:space="preserve">   . . .  </w:t>
      </w:r>
    </w:p>
    <w:p w:rsidR="0032667F" w:rsidRDefault="0032667F" w:rsidP="0032667F">
      <w:pPr>
        <w:ind w:firstLine="720"/>
        <w:rPr>
          <w:rFonts w:ascii="Arial" w:hAnsi="Arial" w:cs="Arial"/>
          <w:sz w:val="20"/>
          <w:szCs w:val="20"/>
        </w:rPr>
      </w:pPr>
    </w:p>
    <w:p w:rsidR="0032667F" w:rsidRPr="003E7E23" w:rsidRDefault="0032667F" w:rsidP="0032667F">
      <w:pPr>
        <w:ind w:firstLine="720"/>
        <w:rPr>
          <w:rFonts w:ascii="Arial" w:hAnsi="Arial" w:cs="Arial"/>
          <w:sz w:val="20"/>
          <w:szCs w:val="20"/>
        </w:rPr>
      </w:pPr>
    </w:p>
    <w:p w:rsidR="0032667F" w:rsidRDefault="0032667F" w:rsidP="0032667F">
      <w:pPr>
        <w:ind w:firstLine="720"/>
        <w:rPr>
          <w:rFonts w:ascii="Arial" w:hAnsi="Arial" w:cs="Arial"/>
          <w:sz w:val="20"/>
          <w:szCs w:val="20"/>
        </w:rPr>
      </w:pPr>
      <w:r>
        <w:rPr>
          <w:rFonts w:ascii="Arial" w:hAnsi="Arial" w:cs="Arial"/>
          <w:sz w:val="20"/>
          <w:szCs w:val="20"/>
        </w:rPr>
        <w:t>. . .   T</w:t>
      </w:r>
      <w:r w:rsidR="003E7E23" w:rsidRPr="003E7E23">
        <w:rPr>
          <w:rFonts w:ascii="Arial" w:hAnsi="Arial" w:cs="Arial"/>
          <w:sz w:val="20"/>
          <w:szCs w:val="20"/>
        </w:rPr>
        <w:t>here is the objection that the use of foreign sources und</w:t>
      </w:r>
      <w:r>
        <w:rPr>
          <w:rFonts w:ascii="Arial" w:hAnsi="Arial" w:cs="Arial"/>
          <w:sz w:val="20"/>
          <w:szCs w:val="20"/>
        </w:rPr>
        <w:t xml:space="preserve">ermines American sovereignty.  </w:t>
      </w:r>
      <w:r w:rsidR="003E7E23" w:rsidRPr="003E7E23">
        <w:rPr>
          <w:rFonts w:ascii="Arial" w:hAnsi="Arial" w:cs="Arial"/>
          <w:sz w:val="20"/>
          <w:szCs w:val="20"/>
        </w:rPr>
        <w:t xml:space="preserve">This argument, however, fails to appreciate the nature of sovereignty. </w:t>
      </w:r>
      <w:r>
        <w:rPr>
          <w:rFonts w:ascii="Arial" w:hAnsi="Arial" w:cs="Arial"/>
          <w:sz w:val="20"/>
          <w:szCs w:val="20"/>
        </w:rPr>
        <w:t xml:space="preserve">   . . .   </w:t>
      </w:r>
    </w:p>
    <w:p w:rsidR="0032667F" w:rsidRDefault="0032667F" w:rsidP="0032667F">
      <w:pPr>
        <w:ind w:firstLine="720"/>
        <w:rPr>
          <w:rFonts w:ascii="Arial" w:hAnsi="Arial" w:cs="Arial"/>
          <w:sz w:val="20"/>
          <w:szCs w:val="20"/>
        </w:rPr>
      </w:pPr>
    </w:p>
    <w:p w:rsidR="0032667F" w:rsidRPr="003E7E23" w:rsidRDefault="0032667F" w:rsidP="0032667F">
      <w:pPr>
        <w:ind w:firstLine="720"/>
        <w:rPr>
          <w:rFonts w:ascii="Arial" w:hAnsi="Arial" w:cs="Arial"/>
          <w:sz w:val="20"/>
          <w:szCs w:val="20"/>
        </w:rPr>
      </w:pPr>
    </w:p>
    <w:p w:rsidR="003E7E23" w:rsidRDefault="0032667F" w:rsidP="0032667F">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One might reply that in the US the sovereign is “We the People”; but the people do not always have the final say in constitutional matters. Interpretive authority, at least according to current law, does not reside with the people.</w:t>
      </w:r>
      <w:r>
        <w:rPr>
          <w:rFonts w:ascii="Arial" w:hAnsi="Arial" w:cs="Arial"/>
          <w:sz w:val="20"/>
          <w:szCs w:val="20"/>
        </w:rPr>
        <w:t xml:space="preserve">    . . .   T</w:t>
      </w:r>
      <w:r w:rsidR="003E7E23" w:rsidRPr="003E7E23">
        <w:rPr>
          <w:rFonts w:ascii="Arial" w:hAnsi="Arial" w:cs="Arial"/>
          <w:sz w:val="20"/>
          <w:szCs w:val="20"/>
        </w:rPr>
        <w:t xml:space="preserve">he practice of judicial review has little to do with popular sovereignty. </w:t>
      </w:r>
      <w:r>
        <w:rPr>
          <w:rFonts w:ascii="Arial" w:hAnsi="Arial" w:cs="Arial"/>
          <w:sz w:val="20"/>
          <w:szCs w:val="20"/>
        </w:rPr>
        <w:t xml:space="preserve">   . . .   </w:t>
      </w:r>
      <w:r w:rsidR="003E7E23" w:rsidRPr="003E7E23">
        <w:rPr>
          <w:rFonts w:ascii="Arial" w:hAnsi="Arial" w:cs="Arial"/>
          <w:sz w:val="20"/>
          <w:szCs w:val="20"/>
        </w:rPr>
        <w:t xml:space="preserve">Sovereignty, then, is not undermined when judges make decisions whether to refer to foreign law or not. </w:t>
      </w:r>
      <w:r>
        <w:rPr>
          <w:rFonts w:ascii="Arial" w:hAnsi="Arial" w:cs="Arial"/>
          <w:sz w:val="20"/>
          <w:szCs w:val="20"/>
        </w:rPr>
        <w:t xml:space="preserve">   . . .   </w:t>
      </w:r>
    </w:p>
    <w:p w:rsidR="0032667F" w:rsidRDefault="0032667F" w:rsidP="0032667F">
      <w:pPr>
        <w:ind w:firstLine="720"/>
        <w:rPr>
          <w:rFonts w:ascii="Arial" w:hAnsi="Arial" w:cs="Arial"/>
          <w:sz w:val="20"/>
          <w:szCs w:val="20"/>
        </w:rPr>
      </w:pPr>
    </w:p>
    <w:p w:rsidR="0032667F" w:rsidRPr="003E7E23" w:rsidRDefault="0032667F" w:rsidP="0032667F">
      <w:pPr>
        <w:ind w:firstLine="720"/>
        <w:rPr>
          <w:rFonts w:ascii="Arial" w:hAnsi="Arial" w:cs="Arial"/>
          <w:sz w:val="20"/>
          <w:szCs w:val="20"/>
        </w:rPr>
      </w:pPr>
    </w:p>
    <w:p w:rsidR="0032667F" w:rsidRDefault="0032667F" w:rsidP="0032667F">
      <w:pPr>
        <w:ind w:firstLine="720"/>
        <w:rPr>
          <w:rFonts w:ascii="Arial" w:hAnsi="Arial" w:cs="Arial"/>
          <w:sz w:val="20"/>
          <w:szCs w:val="20"/>
        </w:rPr>
      </w:pPr>
      <w:r>
        <w:rPr>
          <w:rFonts w:ascii="Arial" w:hAnsi="Arial" w:cs="Arial"/>
          <w:sz w:val="20"/>
          <w:szCs w:val="20"/>
        </w:rPr>
        <w:t xml:space="preserve">. . .  </w:t>
      </w:r>
      <w:r w:rsidR="003E7E23" w:rsidRPr="003E7E23">
        <w:rPr>
          <w:rFonts w:ascii="Arial" w:hAnsi="Arial" w:cs="Arial"/>
          <w:sz w:val="20"/>
          <w:szCs w:val="20"/>
        </w:rPr>
        <w:t>It is no longer a matter of debate that American law, equally an inheritor to and progenitor of the Western legal traditio</w:t>
      </w:r>
      <w:r>
        <w:rPr>
          <w:rFonts w:ascii="Arial" w:hAnsi="Arial" w:cs="Arial"/>
          <w:sz w:val="20"/>
          <w:szCs w:val="20"/>
        </w:rPr>
        <w:t xml:space="preserve">n, owes much to Christianity. </w:t>
      </w:r>
      <w:r w:rsidR="003E7E23" w:rsidRPr="003E7E23">
        <w:rPr>
          <w:rFonts w:ascii="Arial" w:hAnsi="Arial" w:cs="Arial"/>
          <w:sz w:val="20"/>
          <w:szCs w:val="20"/>
        </w:rPr>
        <w:t xml:space="preserve"> Because of the degree of influence of Christianity on the development of Western political and legal thought from the medieval period onwards, one inevitably finds traces of this influence even in its contemporary legal incarnations. In addition to this civilizational heritage, the particular historical circumstances surrounding the formation of the United States ensured that Christianity will form part of the indelible fabric of American national life.</w:t>
      </w:r>
      <w:r>
        <w:rPr>
          <w:rFonts w:ascii="Arial" w:hAnsi="Arial" w:cs="Arial"/>
          <w:sz w:val="20"/>
          <w:szCs w:val="20"/>
        </w:rPr>
        <w:t xml:space="preserve">   . . .</w:t>
      </w:r>
    </w:p>
    <w:p w:rsidR="0032667F" w:rsidRDefault="0032667F" w:rsidP="003E7E23">
      <w:pPr>
        <w:rPr>
          <w:rFonts w:ascii="Arial" w:hAnsi="Arial" w:cs="Arial"/>
          <w:sz w:val="20"/>
          <w:szCs w:val="20"/>
        </w:rPr>
      </w:pPr>
    </w:p>
    <w:p w:rsidR="0032667F" w:rsidRDefault="0032667F" w:rsidP="003E7E23">
      <w:pPr>
        <w:rPr>
          <w:rFonts w:ascii="Arial" w:hAnsi="Arial" w:cs="Arial"/>
          <w:sz w:val="20"/>
          <w:szCs w:val="20"/>
        </w:rPr>
      </w:pPr>
    </w:p>
    <w:p w:rsidR="003E7E23" w:rsidRPr="003E7E23" w:rsidRDefault="0032667F" w:rsidP="0032667F">
      <w:pPr>
        <w:ind w:firstLine="720"/>
        <w:rPr>
          <w:rFonts w:ascii="Arial" w:hAnsi="Arial" w:cs="Arial"/>
          <w:sz w:val="20"/>
          <w:szCs w:val="20"/>
        </w:rPr>
      </w:pPr>
      <w:r>
        <w:rPr>
          <w:rFonts w:ascii="Arial" w:hAnsi="Arial" w:cs="Arial"/>
          <w:sz w:val="20"/>
          <w:szCs w:val="20"/>
        </w:rPr>
        <w:t>. . .   U</w:t>
      </w:r>
      <w:r w:rsidR="003E7E23" w:rsidRPr="003E7E23">
        <w:rPr>
          <w:rFonts w:ascii="Arial" w:hAnsi="Arial" w:cs="Arial"/>
          <w:sz w:val="20"/>
          <w:szCs w:val="20"/>
        </w:rPr>
        <w:t>sing religious law, that option is available and is not constitutionally problematic. Accepting religious law as a legitimate, albeit limited, source and tool of constitutional interpretation opens up the legal system to a new and varied set of arguments and possibilities previously thought to be unavailable to litigants and jurists. Whether that is a development to be welcomed or shunned merits a different conversation.</w:t>
      </w:r>
    </w:p>
    <w:p w:rsidR="003E7E23" w:rsidRPr="003E7E23" w:rsidRDefault="003E7E23" w:rsidP="003E7E23">
      <w:pPr>
        <w:rPr>
          <w:rFonts w:ascii="Arial" w:hAnsi="Arial" w:cs="Arial"/>
          <w:sz w:val="20"/>
          <w:szCs w:val="20"/>
        </w:rPr>
      </w:pPr>
    </w:p>
    <w:p w:rsidR="003E7E23" w:rsidRPr="003E7E23" w:rsidRDefault="003E7E23" w:rsidP="003E7E23">
      <w:pPr>
        <w:ind w:left="720"/>
        <w:rPr>
          <w:rFonts w:cs="Times New Roman"/>
          <w:sz w:val="20"/>
          <w:szCs w:val="20"/>
        </w:rPr>
      </w:pPr>
      <w:r>
        <w:rPr>
          <w:rFonts w:cs="Times New Roman"/>
          <w:sz w:val="20"/>
          <w:szCs w:val="20"/>
        </w:rPr>
        <w:t xml:space="preserve">     </w:t>
      </w:r>
      <w:r w:rsidRPr="003E7E23">
        <w:rPr>
          <w:rFonts w:cs="Times New Roman"/>
          <w:sz w:val="20"/>
          <w:szCs w:val="20"/>
        </w:rPr>
        <w:t>--- https://academic.oup.com/icon/article/11/1/74/776174/Religious-law-as-foreign-law-in-constitutional</w:t>
      </w:r>
    </w:p>
    <w:p w:rsidR="003E7E23" w:rsidRDefault="003E7E23" w:rsidP="00711727">
      <w:pPr>
        <w:rPr>
          <w:rFonts w:ascii="Arial" w:hAnsi="Arial" w:cs="Arial"/>
          <w:sz w:val="20"/>
          <w:szCs w:val="20"/>
        </w:rPr>
      </w:pPr>
    </w:p>
    <w:p w:rsidR="00086872" w:rsidRDefault="00086872" w:rsidP="00086872">
      <w:pPr>
        <w:rPr>
          <w:rFonts w:ascii="Arial" w:hAnsi="Arial" w:cs="Arial"/>
          <w:sz w:val="20"/>
          <w:szCs w:val="20"/>
        </w:rPr>
      </w:pPr>
    </w:p>
    <w:p w:rsidR="00086872" w:rsidRDefault="00086872" w:rsidP="00086872">
      <w:pPr>
        <w:rPr>
          <w:rFonts w:ascii="Arial" w:hAnsi="Arial" w:cs="Arial"/>
          <w:sz w:val="20"/>
          <w:szCs w:val="20"/>
        </w:rPr>
      </w:pPr>
    </w:p>
    <w:p w:rsidR="00086872" w:rsidRDefault="00086872" w:rsidP="00086872">
      <w:pPr>
        <w:rPr>
          <w:rFonts w:cs="Times New Roman"/>
          <w:sz w:val="20"/>
          <w:szCs w:val="20"/>
        </w:rPr>
      </w:pPr>
    </w:p>
    <w:p w:rsidR="00086872" w:rsidRDefault="00086872" w:rsidP="00086872">
      <w:pPr>
        <w:rPr>
          <w:rFonts w:cs="Times New Roman"/>
          <w:sz w:val="20"/>
          <w:szCs w:val="20"/>
        </w:rPr>
      </w:pPr>
    </w:p>
    <w:p w:rsidR="00086872" w:rsidRDefault="00086872" w:rsidP="00086872">
      <w:pPr>
        <w:rPr>
          <w:rFonts w:cs="Times New Roman"/>
          <w:sz w:val="20"/>
          <w:szCs w:val="20"/>
        </w:rPr>
      </w:pPr>
    </w:p>
    <w:p w:rsidR="00086872" w:rsidRDefault="00086872" w:rsidP="00086872">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086872" w:rsidRDefault="00086872" w:rsidP="00086872">
      <w:pPr>
        <w:rPr>
          <w:rFonts w:cs="Times New Roman"/>
          <w:sz w:val="34"/>
          <w:szCs w:val="34"/>
        </w:rPr>
      </w:pPr>
    </w:p>
    <w:p w:rsidR="00AF7E76" w:rsidRPr="00086872" w:rsidRDefault="00086872" w:rsidP="00711727">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bookmarkStart w:id="0" w:name="_GoBack"/>
      <w:bookmarkEnd w:id="0"/>
    </w:p>
    <w:sectPr w:rsidR="00AF7E76" w:rsidRPr="00086872" w:rsidSect="002620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479" w:rsidRDefault="007B1479" w:rsidP="00C262F3">
      <w:r>
        <w:separator/>
      </w:r>
    </w:p>
  </w:endnote>
  <w:endnote w:type="continuationSeparator" w:id="0">
    <w:p w:rsidR="007B1479" w:rsidRDefault="007B1479" w:rsidP="00C26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479" w:rsidRDefault="007B1479" w:rsidP="00C262F3">
      <w:r>
        <w:separator/>
      </w:r>
    </w:p>
  </w:footnote>
  <w:footnote w:type="continuationSeparator" w:id="0">
    <w:p w:rsidR="007B1479" w:rsidRDefault="007B1479" w:rsidP="00C262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C1471"/>
    <w:rsid w:val="00086872"/>
    <w:rsid w:val="000F54F6"/>
    <w:rsid w:val="0015767F"/>
    <w:rsid w:val="00180530"/>
    <w:rsid w:val="001860AF"/>
    <w:rsid w:val="0021178D"/>
    <w:rsid w:val="002620BC"/>
    <w:rsid w:val="00291675"/>
    <w:rsid w:val="002B7BD1"/>
    <w:rsid w:val="002C1A3C"/>
    <w:rsid w:val="0032667F"/>
    <w:rsid w:val="00330017"/>
    <w:rsid w:val="003C0885"/>
    <w:rsid w:val="003C76E5"/>
    <w:rsid w:val="003E455B"/>
    <w:rsid w:val="003E7E23"/>
    <w:rsid w:val="00413506"/>
    <w:rsid w:val="00503C5E"/>
    <w:rsid w:val="00591EE3"/>
    <w:rsid w:val="00711727"/>
    <w:rsid w:val="0073262C"/>
    <w:rsid w:val="0073686D"/>
    <w:rsid w:val="007B1479"/>
    <w:rsid w:val="007E62EC"/>
    <w:rsid w:val="008C1471"/>
    <w:rsid w:val="008F0B84"/>
    <w:rsid w:val="00957C61"/>
    <w:rsid w:val="009A1709"/>
    <w:rsid w:val="009A6B08"/>
    <w:rsid w:val="00A03E8E"/>
    <w:rsid w:val="00A07AFE"/>
    <w:rsid w:val="00AF7E76"/>
    <w:rsid w:val="00B0366D"/>
    <w:rsid w:val="00B84524"/>
    <w:rsid w:val="00C03EF1"/>
    <w:rsid w:val="00C262F3"/>
    <w:rsid w:val="00CB707D"/>
    <w:rsid w:val="00CC6B9E"/>
    <w:rsid w:val="00D40184"/>
    <w:rsid w:val="00D45529"/>
    <w:rsid w:val="00E25647"/>
    <w:rsid w:val="00F203D4"/>
    <w:rsid w:val="00F671D6"/>
    <w:rsid w:val="00FC49BD"/>
    <w:rsid w:val="00FC51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6B9E"/>
    <w:rPr>
      <w:color w:val="0000FF" w:themeColor="hyperlink"/>
      <w:u w:val="single"/>
    </w:rPr>
  </w:style>
  <w:style w:type="paragraph" w:styleId="Header">
    <w:name w:val="header"/>
    <w:basedOn w:val="Normal"/>
    <w:link w:val="HeaderChar"/>
    <w:uiPriority w:val="99"/>
    <w:unhideWhenUsed/>
    <w:rsid w:val="00C262F3"/>
    <w:pPr>
      <w:tabs>
        <w:tab w:val="center" w:pos="4680"/>
        <w:tab w:val="right" w:pos="9360"/>
      </w:tabs>
    </w:pPr>
  </w:style>
  <w:style w:type="character" w:customStyle="1" w:styleId="HeaderChar">
    <w:name w:val="Header Char"/>
    <w:basedOn w:val="DefaultParagraphFont"/>
    <w:link w:val="Header"/>
    <w:uiPriority w:val="99"/>
    <w:rsid w:val="00C262F3"/>
  </w:style>
  <w:style w:type="paragraph" w:styleId="Footer">
    <w:name w:val="footer"/>
    <w:basedOn w:val="Normal"/>
    <w:link w:val="FooterChar"/>
    <w:uiPriority w:val="99"/>
    <w:unhideWhenUsed/>
    <w:rsid w:val="00C262F3"/>
    <w:pPr>
      <w:tabs>
        <w:tab w:val="center" w:pos="4680"/>
        <w:tab w:val="right" w:pos="9360"/>
      </w:tabs>
    </w:pPr>
  </w:style>
  <w:style w:type="character" w:customStyle="1" w:styleId="FooterChar">
    <w:name w:val="Footer Char"/>
    <w:basedOn w:val="DefaultParagraphFont"/>
    <w:link w:val="Footer"/>
    <w:uiPriority w:val="99"/>
    <w:rsid w:val="00C26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6B9E"/>
    <w:rPr>
      <w:color w:val="0000FF" w:themeColor="hyperlink"/>
      <w:u w:val="single"/>
    </w:rPr>
  </w:style>
  <w:style w:type="paragraph" w:styleId="Header">
    <w:name w:val="header"/>
    <w:basedOn w:val="Normal"/>
    <w:link w:val="HeaderChar"/>
    <w:uiPriority w:val="99"/>
    <w:unhideWhenUsed/>
    <w:rsid w:val="00C262F3"/>
    <w:pPr>
      <w:tabs>
        <w:tab w:val="center" w:pos="4680"/>
        <w:tab w:val="right" w:pos="9360"/>
      </w:tabs>
    </w:pPr>
  </w:style>
  <w:style w:type="character" w:customStyle="1" w:styleId="HeaderChar">
    <w:name w:val="Header Char"/>
    <w:basedOn w:val="DefaultParagraphFont"/>
    <w:link w:val="Header"/>
    <w:uiPriority w:val="99"/>
    <w:rsid w:val="00C262F3"/>
  </w:style>
  <w:style w:type="paragraph" w:styleId="Footer">
    <w:name w:val="footer"/>
    <w:basedOn w:val="Normal"/>
    <w:link w:val="FooterChar"/>
    <w:uiPriority w:val="99"/>
    <w:unhideWhenUsed/>
    <w:rsid w:val="00C262F3"/>
    <w:pPr>
      <w:tabs>
        <w:tab w:val="center" w:pos="4680"/>
        <w:tab w:val="right" w:pos="9360"/>
      </w:tabs>
    </w:pPr>
  </w:style>
  <w:style w:type="character" w:customStyle="1" w:styleId="FooterChar">
    <w:name w:val="Footer Char"/>
    <w:basedOn w:val="DefaultParagraphFont"/>
    <w:link w:val="Footer"/>
    <w:uiPriority w:val="99"/>
    <w:rsid w:val="00C262F3"/>
  </w:style>
</w:styles>
</file>

<file path=word/webSettings.xml><?xml version="1.0" encoding="utf-8"?>
<w:webSettings xmlns:r="http://schemas.openxmlformats.org/officeDocument/2006/relationships" xmlns:w="http://schemas.openxmlformats.org/wordprocessingml/2006/main">
  <w:divs>
    <w:div w:id="2037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9</Pages>
  <Words>4572</Words>
  <Characters>26061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30572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68</cp:revision>
  <dcterms:created xsi:type="dcterms:W3CDTF">2017-08-21T22:25:00Z</dcterms:created>
  <dcterms:modified xsi:type="dcterms:W3CDTF">2017-08-24T00:48:00Z</dcterms:modified>
</cp:coreProperties>
</file>