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aims 'wrecking operation' at military</w:t>
      </w:r>
    </w:p>
    <w:p w:rsidR="00017251" w:rsidRDefault="0001725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 Michael Maloof, John Griffing   -  Oct. 2013</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Frank Gaffney, founder and director of the Center for Security Policy and former Undersecretary of Defense for the Reagan Administration   . . .   said he believes Obama may be attempting to install military rule or martial law as part of his plans, saying, “One of the issues that has been raised by colleagues of mine who are serious students of national security policy and practice is that a way of accelerating the transforming of America would be essentially dispensing with our constitutional form of government under the rubric of ‘emergency measures,’ martial law, a military shutdown of our society.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“Increasingly of late, there is effectively a purge going on of people of faith from the U.S. military, a social engineering of the institution of the military between homosexuals and women in combat, the evisceration of the military’s training resources and in some cases, senior leadership. Could you at some point get to a point where that military was willing to enforce martial law against the people of the United States under circumstances less than national emergency? “It’s a conversation we ought to be having,” he said.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you look at the assaults on the Constitution Obama is engaged in, when you look at the assaults on the military Obama is engaged in, at least it is a scenario [[martial law]] that could both explain what he is doing and … what he has in mind,”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number of other retired generals told WND they aren’t commenting on the issue, apparently out of caution due to the potential for political retribution by the Obama administration.  . . .  The reluctance to comment extended to the motives behind the handling of these generals’ individual cases, most of whom were dismissed for “personal misbehavior.”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http://appalachianforums.com/forums/Dickenson_County,_Virginia.pl/md/read/id/267369</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Crash of Western Civilization: The Limits of the Market and Democracy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Jacques Attali, Former special adviser to the president of the French Republic. Former president of the European Bank for Reconstruction and Development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Foreign Policy, Number 107, Summer 1997, pp. 54-64</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 economy and democracy:  . . .  the main mission of American diplomacy seems to be their export, at least as long as doing so serves American interests.  . . .  displaying what their earliest forerunners called "hubris."  . . .   Despite the prevalent belief that the market economy and democracy combine to form a perpetual-motion machine that propels human progress, these two values on their own are in fact incapable of sustaining any civilization. Both are riddled with weaknesses and are increasingly likely to break down. Unless the West, and particularly its self-appointed leader, the United States, begins to recognize the shortcomings of the market economy and democracy Western civilization will gradually disintegrate and eventually self-destruct.</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cracks in the facade of Western civilization are only just beginning to show, an x-ray of its foundation might reveal deep weaknesses that could lead to its total collapse.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guiding principles of the market economy and democracy cannot be applied to much of Western society  . . .  These two sets of principles often contradict one another and are more likely to go head-to-head than hand in hand  . . .  They carry within themselves the seeds of their own destruction.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Our companies and bureaucracies  . . .  [have] fixed plans and strict hierarchies. Can we imagine a real market relationship between divisions of the same company  . . .  Can we imagine an internal referendum on each decision made by a minister  . . .  ?  . . .  Western values  . . .  cannot be applied to such institutions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Likewise, few Western nations-including the United States-would appreciate an international community where true democracy prevailed. Imagine, for example, a United Nations where the most important decisions were made  . . .  by the  . . .  General Assembly on the principle of "one citizen, one vote" or one state, one vote."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Few if any Westerners would want to live in a country where court rulings were for sale  . . .  A free market for nuclear weapons  . . .  [and] water . . .  would promote the rapid growth of  . . .  powerful nonstate entities  .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market economy the individual is treated as a commodity . . .  that can be excluded or cast aside  . . .  By depriving some people of the ability to meet their basic economic needs, the market economy  . . .  leaves them less able to exercise their full political rights.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depends upon  . . .  the coalition of citizens in political parties  . . .  Democracies need political parties that are capable of molding platforms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 economy creates a world of nomads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can apply only to sedentary people.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 economy assumes that the aggregation of selfish behavior by all economic agents is best for the group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Jacques Attali, please explain carefully how this thing that you have </w:t>
      </w:r>
    </w:p>
    <w:p w:rsidR="00017251" w:rsidRDefault="00017251">
      <w:pPr>
        <w:widowControl w:val="0"/>
        <w:autoSpaceDE w:val="0"/>
        <w:autoSpaceDN w:val="0"/>
        <w:adjustRightInd w:val="0"/>
        <w:spacing w:after="0" w:line="240" w:lineRule="auto"/>
        <w:rPr>
          <w:rFonts w:ascii="Times New Roman" w:hAnsi="Times New Roman" w:cs="Times New Roman"/>
          <w:color w:val="FF0000"/>
          <w:sz w:val="12"/>
          <w:szCs w:val="1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referred to as a market economy, what ever that may be, is able to make </w:t>
      </w:r>
    </w:p>
    <w:p w:rsidR="00017251" w:rsidRDefault="00017251">
      <w:pPr>
        <w:widowControl w:val="0"/>
        <w:autoSpaceDE w:val="0"/>
        <w:autoSpaceDN w:val="0"/>
        <w:adjustRightInd w:val="0"/>
        <w:spacing w:after="0" w:line="240" w:lineRule="auto"/>
        <w:rPr>
          <w:rFonts w:ascii="Times New Roman" w:hAnsi="Times New Roman" w:cs="Times New Roman"/>
          <w:color w:val="FF0000"/>
          <w:sz w:val="12"/>
          <w:szCs w:val="1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assumptions, an ability that is ordinarily thought to be possible only for humans. }</w:t>
      </w: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makes the assumption that the best outcome for any given group will result from the acceptance by a minority of the decision of a majority.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Jacques Attali:</w:t>
      </w:r>
    </w:p>
    <w:p w:rsidR="00017251" w:rsidRDefault="00017251">
      <w:pPr>
        <w:widowControl w:val="0"/>
        <w:autoSpaceDE w:val="0"/>
        <w:autoSpaceDN w:val="0"/>
        <w:adjustRightInd w:val="0"/>
        <w:spacing w:after="0" w:line="240" w:lineRule="auto"/>
        <w:rPr>
          <w:rFonts w:ascii="Times New Roman" w:hAnsi="Times New Roman" w:cs="Times New Roman"/>
          <w:color w:val="FF0000"/>
          <w:sz w:val="32"/>
          <w:szCs w:val="3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In the United States, the majority cannot make any laws at all that it sees </w:t>
      </w:r>
    </w:p>
    <w:p w:rsidR="00017251" w:rsidRDefault="00017251">
      <w:pPr>
        <w:widowControl w:val="0"/>
        <w:autoSpaceDE w:val="0"/>
        <w:autoSpaceDN w:val="0"/>
        <w:adjustRightInd w:val="0"/>
        <w:spacing w:after="0" w:line="240" w:lineRule="auto"/>
        <w:rPr>
          <w:rFonts w:ascii="Times New Roman" w:hAnsi="Times New Roman" w:cs="Times New Roman"/>
          <w:color w:val="FF0000"/>
          <w:sz w:val="12"/>
          <w:szCs w:val="1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fit, rather it is restricted by the Bill of Rights. Do you mean to imply that the </w:t>
      </w:r>
    </w:p>
    <w:p w:rsidR="00017251" w:rsidRDefault="00017251">
      <w:pPr>
        <w:widowControl w:val="0"/>
        <w:autoSpaceDE w:val="0"/>
        <w:autoSpaceDN w:val="0"/>
        <w:adjustRightInd w:val="0"/>
        <w:spacing w:after="0" w:line="240" w:lineRule="auto"/>
        <w:rPr>
          <w:rFonts w:ascii="Times New Roman" w:hAnsi="Times New Roman" w:cs="Times New Roman"/>
          <w:color w:val="FF0000"/>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United States should therefore not be called a democracy?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 economy and democracy combined cannot provide a sound basis for a lasting civilization.  . . .  No market democracy has a lasting health policy or  . . .  urban planning, and among market democracies there is no set exchange rate.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Dear Jacques Attali,</w:t>
      </w:r>
    </w:p>
    <w:p w:rsidR="00017251" w:rsidRDefault="00017251">
      <w:pPr>
        <w:widowControl w:val="0"/>
        <w:autoSpaceDE w:val="0"/>
        <w:autoSpaceDN w:val="0"/>
        <w:adjustRightInd w:val="0"/>
        <w:spacing w:after="0" w:line="240" w:lineRule="auto"/>
        <w:rPr>
          <w:rFonts w:ascii="Times New Roman" w:hAnsi="Times New Roman" w:cs="Times New Roman"/>
          <w:color w:val="FF0000"/>
          <w:sz w:val="32"/>
          <w:szCs w:val="3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Do you mean to imply that either the U.S. government or the </w:t>
      </w:r>
    </w:p>
    <w:p w:rsidR="00017251" w:rsidRDefault="00017251">
      <w:pPr>
        <w:widowControl w:val="0"/>
        <w:autoSpaceDE w:val="0"/>
        <w:autoSpaceDN w:val="0"/>
        <w:adjustRightInd w:val="0"/>
        <w:spacing w:after="0" w:line="240" w:lineRule="auto"/>
        <w:rPr>
          <w:rFonts w:ascii="Times New Roman" w:hAnsi="Times New Roman" w:cs="Times New Roman"/>
          <w:color w:val="FF0000"/>
          <w:sz w:val="12"/>
          <w:szCs w:val="1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British government, or both, should force all exchanges of Dollars for Pounds to </w:t>
      </w:r>
    </w:p>
    <w:p w:rsidR="00017251" w:rsidRDefault="00017251">
      <w:pPr>
        <w:widowControl w:val="0"/>
        <w:autoSpaceDE w:val="0"/>
        <w:autoSpaceDN w:val="0"/>
        <w:adjustRightInd w:val="0"/>
        <w:spacing w:after="0" w:line="240" w:lineRule="auto"/>
        <w:rPr>
          <w:rFonts w:ascii="Times New Roman" w:hAnsi="Times New Roman" w:cs="Times New Roman"/>
          <w:color w:val="FF0000"/>
          <w:sz w:val="12"/>
          <w:szCs w:val="12"/>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be done at a set ratio? So far, it has been found convenient to not do this. }</w:t>
      </w: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market economy and democracy tend to favor the ephemeral, the precarious. They encourage their adherents to follow the path of short-term selfishness, not long-term shared interest.</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Both the market economy and democracy encourage a herd mentality  . . .  Information technology is exacerbating this self-destabilizing and self-destructive tendency  . . .  The destructive consequences  . . .  enormous  . . .   Older generations neglect the interests of the young  . . .  In politics, unpopular decisions are deferred endlessly for immediate political considerations.   . . .  Society grows incapable of dealing with vital long-term challenges  . . . disturbing implications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 economy today is more dynamic than democracy. Stronger forces are backing it.  . . .  [There are] signs of the ascendancy of the market economy over democratic ethics.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Legislatures and courts lose power to central banks and corporations  . . .  The media will fall into the hands of huge conglomerates  . . .  The Internet will lead to the decline of  . . . retailers  . . .  Eventually, democracy will fade away  . . .  Political outcomes will be bought and sold  . . .   the market economy will rule every element of public life, from police protection, justice, education, and health to the very air that we breathe  . . .  Western civilization itself is bound to collapse.  . . .   Western civilization should   . . .  become more modest about its . . .  values.  .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https://www.mtholyoke.edu/acad/intrel/attali.html</w:t>
      </w:r>
    </w:p>
    <w:p w:rsidR="00017251" w:rsidRDefault="00017251">
      <w:pPr>
        <w:widowControl w:val="0"/>
        <w:autoSpaceDE w:val="0"/>
        <w:autoSpaceDN w:val="0"/>
        <w:adjustRightInd w:val="0"/>
        <w:spacing w:after="0" w:line="240" w:lineRule="auto"/>
        <w:rPr>
          <w:rFonts w:ascii="Times New Roman" w:hAnsi="Times New Roman" w:cs="Times New Roman"/>
          <w:sz w:val="28"/>
          <w:szCs w:val="28"/>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Underpopulation Bomb</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Kevin Kelly, Editor at Large Wired</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Demographic trends in full force today make it clear that  . . . [an] existential threat lies in global underpopulation.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We've all seen the official graph of expected human population growth.  . . .  The tally at the expected peak continues to be downgraded by experts; currently UN demographers predict 9.2 billion at the top.  . . .  The second half is   . . .  often missing   . . .  it projects a steady downward plunge toward fewer and fewer people on the planet each year — and no agreement on how close to zero it can go.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reason it is scary is that the low will keep getting lower. All around the world the fertility rate is dropping below replacement level country by country  . . .  The developing world is not far behind. While they are above replacement level, their birthrates are dropping fast.  . . . The spiral of modern technological population decline — a new but now universal pattern.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is a world where every year there is a smaller audience than the year before, a smaller market for your goods or services, fewer workers to choose from, and a ballooning elder population that must be cared for.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know what we have to do; the challenges of a dwindling human population tending toward zero in a developed world are scarier because we've never been there before. It's something to worry about.</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http://edge.org/response-detail/23722</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Police Training and Political Violence: From the Philippines Conquest to the Killing Fields of Afghanistan and Iraq</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Jeremy Kuzmarov -  The Asia-Pacific Journal  -  Mar. 15, 2010</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United States police training programs exemplify the dark side of the American empire. They have been crucial in advancing American power and in perpetuating and even creating the particular types of repressive regimes that emerged under U.S. guidance - namely regimes which were dependent on foreign aid for their survival and developed repressive surveillance and internal security apparatuses to quash dissent.</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American strategic planners hoped that the police programs could provide the social stability for liberal-capitalist development to take root . . . American police training . . . spawned endless cycles of violence  . . .  Police programs epitomize the limits of American social engineering efforts and power and unintended consequences of U.S. covert manipulation.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http://starkravingviking.blogspot.com/2010/03/obama-curtain.html</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Wrong War - Why We Lost in Vietnam</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Jeffrey Record   -   Naval Institute Press - ISBN: 1-55750-699-X </w:t>
      </w:r>
      <w:r>
        <w:rPr>
          <w:rFonts w:ascii="Times New Roman" w:hAnsi="Times New Roman" w:cs="Times New Roman"/>
          <w:sz w:val="24"/>
          <w:szCs w:val="24"/>
        </w:rPr>
        <w:t xml:space="preserve">  -   </w:t>
      </w:r>
      <w:r>
        <w:rPr>
          <w:rFonts w:ascii="Arial" w:hAnsi="Arial" w:cs="Arial"/>
          <w:sz w:val="20"/>
          <w:szCs w:val="20"/>
        </w:rPr>
        <w:t>1998</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foreign policy decision makers in the mid-1960s committed a supreme act of misjudgment by intervening directly in the Vietnam War.  . . .  It violated an established strategic injunction against committing U.S. military power to a large-scale land war on the mainland of Asia.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Gen. Maxwell Taylor  . . .  the president's special military representative and later chairman of the Joint Chiefs of Staff and then U.S. ambassador to South Vietnam, recommended the introduction of U.S. ground combat troops into Vietnam. He did so despite his own estimation: that the "strategic reserve of U.S. forces is presently so weak that we can ill afford any detachment of forces to a peripheral area of the communist bloc where they will be pinned down for an uncertain duration"  . . .  Taylor went on to declare that for U.S. troops "SVN is not an excessively difficult or unpleasant place to operate" and that the "risks of backing into a major Asian war by way of South Vietnam are not impressive," in part because "North Vietnam is extremely vulnerable to conventional bombing."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retrospect it is clear, as was persuasively argued at the time by such astute observers as George Kennan, Hans Morgenthau, and Walter Lippmann, that a U.S. fight to preserve an independent, noncommunist South Vietnam was essential neither to core U.S. security interests nor to America's reputation as a guarantor of other nations' security.</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Kennan, testifying before the Senate Foreign Relations Committee in early 1966, asserted that, "Vietnam is not a region of major military, industrial importance. It is difficult to believe that   . . .  even a situation in which South Vietnam was controlled exclusively by the Viet Cong ... would not, in my opinion, present dangers great enough to justify our military intervention."   . . . It confirmed the original assessment of the Joint Chiefs of Staff in the wake of the French defeat at Dien Bien Phu in May 1954: "Indochina is devoid of decisive military objectives and the allocation of more than token U.S. armed forces in Indochina would be a serious diversion of limited U.S. capabilities."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Henry Kissinger, looking back on the war, contends that a proper "geopolitical approach geared to an analysis of the national interest would have differentiated between what was strategically significant and what was peripheral.  . . .   The decision to abandon the Chinese Nationalist regime was strategically justified though politically controversial. Chiang Kai-shek's Kuomintang was hopelessly corrupt and politically bankrupt. It was unable to compete in China's vast rural areas with the popular and well-disciplined communist forces of Mao Tse-tung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decision to fight in South Vietnam must have perplexed Hanoi. Could a do-or-die stand really be expected from a United States that had  . . . refused to save its French clients at Dien Bien Phu in 1954  . . .  and had agreed to Laos' neutralization in 1962?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t>
      </w:r>
      <w:r>
        <w:rPr>
          <w:rFonts w:ascii="Times New Roman" w:hAnsi="Times New Roman" w:cs="Times New Roman"/>
          <w:color w:val="FF0000"/>
          <w:sz w:val="24"/>
          <w:szCs w:val="24"/>
        </w:rPr>
        <w:tab/>
      </w:r>
      <w:r>
        <w:rPr>
          <w:rFonts w:ascii="Times New Roman" w:hAnsi="Times New Roman" w:cs="Times New Roman"/>
          <w:color w:val="FF0000"/>
          <w:sz w:val="24"/>
          <w:szCs w:val="24"/>
        </w:rPr>
        <w:tab/>
        <w:t>{ Dear Jeffrey Record,</w:t>
      </w:r>
    </w:p>
    <w:p w:rsidR="00017251" w:rsidRDefault="00017251">
      <w:pPr>
        <w:widowControl w:val="0"/>
        <w:autoSpaceDE w:val="0"/>
        <w:autoSpaceDN w:val="0"/>
        <w:adjustRightInd w:val="0"/>
        <w:spacing w:after="0" w:line="240" w:lineRule="auto"/>
        <w:rPr>
          <w:rFonts w:ascii="Times New Roman" w:hAnsi="Times New Roman" w:cs="Times New Roman"/>
          <w:color w:val="FF0000"/>
          <w:sz w:val="24"/>
          <w:szCs w:val="24"/>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what is the meaning of the phrase “French clients”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record shows that U.S. entry into the Vietnam War was largely the product of strategic fright occasioned by the twin convictions that the United States was losing the Cold War,  . . .  and that communist expansion anywhere in the world was strategically unacceptable.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war in Vietnam," said Rusk in August 1965, "is a test of a technique of aggression: what the Communists, in their upside-down language, call ‘wars of national liberation.’ They use the term to describe any effort by Communists, short of large-scale war, to destroy by force any non-Communist government.... if [[this kind of aggression]] against South Vietnam were permitted to succeed, the forces of militant Communism everywhere would be vastly heartened and we could expect to see so-called ‘wars of liberation’ in Asia, Latin America, and Africa."</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Walt Rostow, Johnson's national security advisor and staunch proponent of intervention, defined wars of national liberation as "an international disease ..., guerrilla war designed, initiated, supplied, and led from outside an independent nation."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Policymakers thus read the war in Vietnam as but a local manifestation of an externally orchestrated conspiracy.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Communism's spread to Vietnam changed little.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rationale of last resort for those who plunged the United States into the Vietnam War was the perceived imperative of maintaining the integrity of U.S. defense commitments worldwide. The argument was as simple as it was specious: the United States was committed to defend South Vietnam from external aggression, and failure to honor that commitment would lessen confidence in U.S. commitments elsewhere  . . .  It made little difference whether the commitment to South Vietnam's defense was wise or militarily sustainable; America's word was at stake.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Dean Rusk summed up this line of reasoning in an interview with CBS Television News in 1965: "The fact is that we know we have a commitment. The South Vietnamese know we have a commitment. The Communist world knows we have a commitment. The rest of the world knows it. Now, this means that the integrity of the American commitment is at the heart of this problem. I believe that the integrity of the American commitment is the principal structure of peace throughout the world." Rusk then added that "if our allies or, more particularly, if our adversaries should discover that the American commitment is not worth anything, then the world would face dangers of which we have not yet dreamed."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Secretary of State John Foster Dulles, who regarded the extension of U.S. defense guarantees to any and all willing countries, regardless of feasibility considerations, as an effective deterrent to communist aggression, had indeed conceived the treaty as providing the legal pretext for future U.S. military intervention in Vietnam. A pretext, however, is not an obligation. There was nothing in the treaty that enjoined a U.S. defense of South Vietnam; unlike the NATO treaty, which mandated immediate military reaction by the United States to an armed attack on any ally within the treaty area, SEATO required of each signatory only that it "meet the common danger in accordance with its constitutional processes." The SEATO Treaty did not preclude the United States from entering the Vietnam War, but it certainly did not mandate intervention. It surely did not obligate an armed response to local insurgency, even a communist one.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unfortunate enough that policymakers attached excessive strategic significance to the Vietnam War  . . .  and  . . . they paved the way for committing the most egregious error a country going to war can make: underestimating the adversary's capacity to prevail while overestimating one's own.</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---http://www.nytimes.com/books/first/r/record-war.html</w:t>
      </w: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Coca Leaf Policy under the Morales Administration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Caroline S. Conzelman   -  Andean Information Network  -   Feb. 8, 2007</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Evo Morales’s policies on the cultivation, sale, and manufacture of coca leaf are inspiring a variety of economic opportunities in Bolivia’s rural areas on the eastern slope of the Andes Mountains. Coca is an ancient crop valued in Bolivia for its medicinal and nutritional properties, as well as for its deep historical roots in Aymara and Quechua traditions. As it is also the source of cocaine, coca policy draws constant public scrutiny.</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coca growing areas previously considered illegal under the U.S.-backed antinarcotics Law 1008, peasant farmers are now allowed to grow a limited amount  . . .  The coca grower   . . .  movement hopes to tap into international markets with new investment in factories to manufacture export goods processed with coca derivatives.  . . .  Morales and his administration are actively diversifying their sources of foreign aid to support these new projects, a pragmatic move which seeks to end the unilateral influence over coca leaf policy that the United States has exercised for more than two decades.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strong agricultural economy  . . .  positively impacts the secondary and tertiary sectors — such as healthcare, education, construction, and transportation — that develop around it.  . . .  After two decades of enforcing its militarized coca eradication policy with impunity, the U.S. government is struggling to redefine its role in Bolivia. On June 26, 2006, White House antinarcotics policy chief John Walters said, “The level of current cooperation [[by the Bolivian government]] is not like it was in the past. … More coca and more cocaine are not good for Bolivia” (La Razón 6-27-06).  . . .  Unfortunately, reactions in the U.S. to Bolivia’s changing coca leaf policy continue to be based more on uninformed fear than reasoned understanding.</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Morales and his administration need to continue to elucidate to the international community the difference between coca and cocaine — as Morales did in his speech to the UN General Assembly last September — particularly as Bolivian representatives plan to lobby for the declassification of coca leaf as a narcotic at the 2008 UN Vienna Convention. U.S. policymakers need to take into account Andean peoples’ deep cultural roots  .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http://boliviarising.wordpress.com/2007/02/page/2/</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Failed States, or the State as Failure?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Rosa Ehrenreich Brooks  -  University of Chicago Law Review   -  Fall, 2005 </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72 U. Chi. L. Rev. 1159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every reason to consider the apparent permanence and ubiquity of the nation-state to be a mirage. Although both international law and popular understandings of international affairs take it for granted that nation-states are (and ought to be, and must be) the building blocks of world order, viewed historically the state (and particularly the nation-state) is a transient and contingent form of social organization. [n49]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history of the modern state is a short one -- and not a particularly happy one.   . . .  It was not until 1648, when the Peace of Westphalia ended the Thirty Years War, that the modern international system of sovereign states began to develop.  . . .  And the emergence of nation-states in particular was far from a simple or natural development.  . . .  Few scholars would dispute that the history of the state as the dominant form of social organization is a history dripping with blood. [n60]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Empires and kingdoms have long existed around the globe, the modern state largely spread outward from Europe, a byproduct of imperialism and colonial expansion.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modern state system has not lasted even as long as the Roman Empire, and there is little that is "natural" or inevitable about it; states are the product of both a unique history and of multiple conscious choices. [n65]</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that matter, there is no reason to view the state as a particularly successful or benign mode of social organization.  . . .  In Europe, the birthplace of the modern state, the history of the state is a history of repression and war. As states expanded they consumed or trampled on other, weaker social systems; as they vied for dominance they sent millions to be slaughtered on battlefield after battlefield; and as they sought to create unified national cultures they cannibalized their own citizens, a process that reached its terrible apotheosis in the Nazi state's genocidal policies.  . . .  New norms and institutions have not ended state predation.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in Europe, the birthplace of the modern state, "ethnic cleansing" in the former Yugoslavia is only the most recent chapter in the story of state predation.  . . .  The emergence of the welfare state (loosely understood) is surely an improvement over the predatory state, but it is not clear how much one should make of this. It is a sort of teleological social Darwinism of the most dangerous sort to assume that because the state has emerged as the dominant mode of social organization, it must therefore be inevitable -- a "better" and more advanced way to structure societies.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Outside of Europe, the state has hardly been kinder or gentler, and it has certainly been less "successful" as state success is traditionally evaluated.  . . .  Weak, failing, and failed states are not the exception in many parts of the world. They are the norm, and have been since their inception. [n71]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historical and empirical evidence strongly suggests that  . . .  the modern state may be a bit of ephemera, a fleeting and historically contingent social experiment that has not worked for long (or at all) in most parts of the globe.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the notion of "world government" is apt to generate -- at best -- nostalgic chuckles today, we might recall the not too distant era in which the vision of world government, though utopian, was seen as a normatively attractive vision, and serious political figures (including Roosevelt and Churchill) spoke of it is as something both desirable and eventually attainable.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no defensible reason for wishing to preserve the socially constructed difference that is used to justify nation-states.  . . .  Why should we not want a global state in which we can all participate and from which we can all benefit? The current system of states is arbitrary and irrational; a world where the Solomon Islands and China are formal equals seems hardly worth preserving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has indeed raised new challenges to the viability of the state. The transborder flow of ideas, images, technologies, people, drugs, disease, money, weapons, pollution, and so on makes irrelevant many of the state's traditional capacities; no state today can fully control its borders, run its economy autonomously, or fully shield its citizens from "outside" threats.  . . .  Perhaps we should be willing to embrace a greater pluralism in global legal and institutional structures, rather than measure everything by how closely it approximates "state-like" law. [n95]  . . .  If we stop fetishizing the state, perhaps many phenomena that now often appear to international law scholars as problems -- or at least as conundrums -- would instead appear as virtues or opportunities. [n97]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Regional institutions might emerge in which subregional entities either dissolve as autonomous political units or become merely local in their authority. Or perhaps a few states will develop formal empires, reducing other states to subunits.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Colonies, dependencies, condominia, protectorates, mandates, trusteeships and situations of "intermediate sovereignty," as in Palestine or the Western Sahara.  . . .  Perhaps it is time to reexamine some of these forms of social organization, and ask whether they must inevitably take repressive forms or be explicitly understood as temporary.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Consider first many of the small island states  . . .  none is directly represented in their "parent" state's legislature, and none is a member-state of the United Nations. In each case, local authorities are responsible for most internal affairs, while the parent state is responsible for defense and external relations.  . . .   More examples could be given -- Puerto Rico, Taiwan, Andorra   . . .  There is room for other forms of social organization that are not just halfway houses on the way to "full" statehood. Indeed, it is only within living memory that the dogma of state sovereignty solidified within international legal and political discourse, making it difficult or impossible to openly suggest that not every society ought to be (or strive to become) a sovereign state.  . . .  Why should we assume that Kosovo faces  . . .  independent statehood as one option, and provincial status (or merger with Albania) as the other? Why not a permanent UN administration? Or a loose affiliation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Constraining -- even wholly sacrificing -- their own sovereignty could  . . .  bring substantial benefits to the populations of troubled states.  .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Footnotes: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[n49] I make no claim to originality here. A vast and influential body of literature has documented this. See, for example, Peter van Ham, Identity Beyond the State: The Case of the European Union, Copenhagen Peace Research Institute (June 2000), online at http://www.ciaonet.org/wps/vap01 (visited Sept 18, 2005) ("It does seem rather brazen to claim the singularity of the nation-state and its indispensableness for all meaningful political and cultural development in the light of the nation-state's rather short historical life."); William H. McNeill, A History of Human Community, Prehistory to Present (Prentice-Hall 5th ed 1997) (describing poly-ethnicity as the historical norm); E.J. Hobsbawm, Nations and Nationalism Since 1780: Programme, Myth, Reality 9-10 (Cambridge 1990) ("I do not regard 'nation' as a primary nor as an unchanging social entity. It belongs exclusively to a particular, and historically recent, period. ... Nationalism comes before nations."); Hans Kohn, The Idea of Nationalism: A Study in Its Origins and Background (MacMillan 1944).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[n60] See Kahn, 40 Stan J Intl L at p. 263 - Paul W. Kahn, The Question of Sovereignty, 40 Stan J Intl L 259, 268-69 (2004): The sovereign state emerges out of a bloody past. States are the results of wars fought and won, rather than of some sort of natural truth about the community. Sovereignty is a club of victors. Why is there no sovereignty for Quebec, Catalonia, Scotland, Burgundy, or Provence? Why is there sovereignty for the Democratic Republic of the Congo, the Islamic Republic of Pakistan, and a single Federal Republic of Germany? Each question is answered by a narrative of battles lost or of power successfully asserted.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See also van Ham, Identity Beyond the State (arguing that after World War II "the nation-state was the main source of hatred and war among European peoples that had to be overcome").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[n65] See Gellner, Nations and Nationalism ("Having a nation is not an inherent attribute of humanity, but it has now come to appear as such. In fact nations, like states, are a contingency, not a universal necessity.").</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[n71] See, for example, African Studies Center Report, Failed and Collapsed States in the International System at 5 (cited in note 5) ("[Failed states are not a] temporary dysfunction [[but a]] structural trait. ... The state building process that was at the heart of the Westphalia legacy currently faces radical counter-dynamics of state break-up and state failure.").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[n95] See generally the recent work of Michael Scharf, Paul Williams, and James Hooper. See note 22. See also Krasner, 25 Mich J Intl L at p1091 (arguing that "shared sovereignty" is a promising alternative to governance assistance, transitional administration, or trusteeship).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[n97] A number of authors have already embraced this perspective to some extent. See, for example, Slaughter, A New World Order at p161 (arguing that interconnected "transgovernmental networks and more traditional international organizations" actually support domestic power structures); Harold Hongju Koh, The Globalization of Freedom, 26 Yale J Intl L 305, 306 (2001) (noting with approval the emergence of transnational law that is "fundamentally public in its character"); Allan Gerson, Peace Building: The Private Sector's Role, 95 Am J Intl L 102, 113 (2001) (suggesting a Peace Transitions Council that would allow for partnering arrangements between the private and public sectors to help build and sustain peace); Kal Raustiala, Sovereignty and Multilateralism, 1 Chi J Intl L 401, 402 (2000) (querying whether "the development and expansion of multilateral institutions are systematically altering our customary modes of domestic law and politics"); Laura A. Dickinson, Government for Hire: Privatizing Foreign Affairs and the Problem of Accountability Under International Law, 47 Wm &amp; Mary L Rev (forthcoming 2005). </w:t>
      </w: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http://rosabrooks.squarespace.com/failed-states-or-the-states-as/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From Occupation To Democracy?</w:t>
      </w:r>
    </w:p>
    <w:p w:rsidR="00017251" w:rsidRDefault="0001725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Helena Cobban   -   Dar al-Hayat  -  Dec. 13, 2003</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Fine words came recently from USA President George W. Bush on the need for “democracy” in the countries of the Middle East.  . . .  USA policy  . . .  is maintaining a military occupation regime in Iraq, supporting a brutal, actively colonialist military occupation regime in Palestine, and engaging in shady backroom deals with all the actively anti-democratic intelligence services of the region.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invasion was easy. The hard part will be retaining control of Iraq, whilst allowing a semblance of democracy.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There’s a key difference between classic de-colonization and what the Bushites say they want to do in Iraq. That difference is their addition of the goal of “democratization.”  . . .  It complicates the de-colonization project in a number of ways: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building a robust democracy requires time - and especially in a society like Iraq’s   . . .  In South Africa, for example, it took four years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would be so much easier for the Bushites if they could just “de-colonize” in Iraq in the old-fashioned way: identify an individual Iraqi to whom they would hand over power, do the thing with the flags and the flagpoles, sail off into the sunset, and leave the lucky Mr. X (or Ayatollah X) to deal with all ensuing problems  . . .  That might still happen. But it is not where the Bushites say they are headed as of today  . . .  The easy option was always to install an alternative dictator  . . .  Every day longer the occupation troops stay in Iraq, the more anti-American public opinion there seems to grow.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think there’s only one way they can hope to. If they are sincere about hoping to democratize as well as “de-colonize” in Iraq, then they have to hand control of the entire administration of the country over to a UN “transitional administration” as soon as possible . . .  There is no way the Americans can administer this process themselves  . . .  If the Bushites remain fixed in their ideological opposition to the UN  . . .  Then, they will just have to give up on all their rhetoric about democratization in Iraq  . . .  and fast.</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http://www.world-crisis.com/analysis_comments/281_0_15_54_C38/</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Incarcerations in Iraq, in context</w:t>
      </w:r>
    </w:p>
    <w:p w:rsidR="00017251" w:rsidRDefault="0001725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Helena Cobban   -   April 15, 2007</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forces in Iraq are currently holding about 18,000 detainees, the vast majority of them Iraqis.  . . .  separate archipelago of prison-camps  . . . run by the Iraqi 'government' contained about 34,000 detainees  . . .  This is truly horrendous.  . . .  These ‘detainees’ have not been incarcerated as the result of any transparent, fair judicial hearing.  . . .  Let us recognize this harm for what it is and end it – and the whole occupation – as soon as possible.</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http://justworldnews.org/?p=1996</w:t>
      </w: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London Seminar on Building Mutual Security in the Euro-Atlantic Region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Sept. 17, 2013</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17th September, the European Leadership Network held a seminar to discuss the Building Mutual Security report on the promotion of peace and stability in the Euro-Atlantic area.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Des Browne, Sam Nunn, General (ret.) James E. Cartwright and Ambassador Vyacheslav Trubnikov had presented the report, General Sir David Richards, Ambassador Alexander Grushko, Paul Schulte and Andrey Kortunov discussed its recommendations in the light of developments since its publication. Issues that were raised include: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need to build trust between Russia, the United States and Europe.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challenges  . . . posed by  . . . nuclear weapons and  . . . a missile defence system.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Rivalry between the European Union and Russia for influence in  . . . Ukraine  . . . and its implications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potential for the US-Russia co-operation developed with regard to Syria to be extended to other areas  .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Almost 40 participants took part in the seminar, including politicians, diplomats, academics and military officers.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meeting was chaired by Des Browne and Dr Ian Kearns;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participants included Ambassador Alexander Yakovenko, Dr Igor Sutyagin and ELN members Hikmet Çetin, Ambassador Imants Liegis, Janusz Onyszkiewicz, Ana Palacio, Professor Giorgio La Malfa, Baroness Shirley Williams, Sir Malcolm Rifkind and Margaret Beckett.</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---http://www.europeanleadershipnetwork.org/london-seminar-on-building-mutual-security-in-the-euro-atlantic-region_824.html</w:t>
      </w:r>
    </w:p>
    <w:p w:rsidR="00017251" w:rsidRDefault="00017251">
      <w:pPr>
        <w:widowControl w:val="0"/>
        <w:autoSpaceDE w:val="0"/>
        <w:autoSpaceDN w:val="0"/>
        <w:adjustRightInd w:val="0"/>
        <w:spacing w:after="0" w:line="240" w:lineRule="auto"/>
        <w:rPr>
          <w:rFonts w:ascii="Arial" w:hAnsi="Arial" w:cs="Arial"/>
          <w:sz w:val="28"/>
          <w:szCs w:val="28"/>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Rights Analyst Suspended Over Nazi-Era Collection</w:t>
      </w:r>
    </w:p>
    <w:p w:rsidR="00017251" w:rsidRDefault="0001725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Corey Flintoff  -  Sept. 16, 2009</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Human Rights Watch has suspended a senior military analyst after pro-Israeli bloggers questioned his objectivity based on the fact that he is a collector of and expert on Nazi German military memorabilia.</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analyst, Marc Garlasco, is a former Pentagon analyst who has worked on Human Rights Watch reports critical of the Israel Defense Forces, such as "Rain of Fire: Israel's Unlawful Use of White Phosphorus in Gaza." The New York-based human-rights watchdog group issued a statement last week stressing that Garlasco's suspension with pay was "not a disciplinary measure." The organization "stands behind Garlasco's research and analysis," the statement said.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suggest it shows Nazi tendencies is defamatory nonsense," Garlasco wrote, "spread maliciously by people with an interest in trying to undermine Human Rights Watch's reporting."</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Helena Cobban, a Middle East analyst and a member of the Human Rights Watch Middle East advisory board, takes issue with Garlasco's claim that his hobby makes him a better investigator  . . .  On her blog, Just World News, Cobban notes that on Web sites where Garlasco contributed, he interacted with "people who clearly do seem to be Nazi sympathizers," something she called "extremely disturbing," although she stressed that it did not prove that Garlasco was a Nazi sympathizer himself.</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Critics have pointed out that Garlasco's screen name on sites such as German Combat Awards  . . .  comes from the 88 mm German anti-aircraft gun used during World War II.  . . . "88" is sometimes used by neo-Nazi groups to represent "Heil Hitler." They point to one post, in which Garlasco included a photo of himself wearing a shirt bearing an Iron Cross, and another in which he wrote "That is so cool! The leather SS jacket makes my blood go cold it is so COOL!"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Cobban complains that the flap over Garlasco has drawn attention from something she says is far more important, the release on Tuesday of the Goldstone Commission report to the United Nations Human Rights Council.  . . .  It  . . .  says that Israeli policies toward Palestinians in the Gaza Strip "could lead a competent court to find that the crime of persecution, a crime against humanity, has been committed."</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Human Rights Watch was "a little slow," Cobban says, in suspending Garlasco while it investigated his connections to the world of Nazi memorabilia collectors. Now, she says, "they're in a better position to take part in the public discussion in this country on what our government should be doing with regard to the Goldstone report."</w:t>
      </w:r>
    </w:p>
    <w:p w:rsidR="00017251" w:rsidRDefault="00017251">
      <w:pPr>
        <w:widowControl w:val="0"/>
        <w:autoSpaceDE w:val="0"/>
        <w:autoSpaceDN w:val="0"/>
        <w:adjustRightInd w:val="0"/>
        <w:spacing w:after="0" w:line="240" w:lineRule="auto"/>
        <w:rPr>
          <w:rFonts w:ascii="Times New Roman" w:hAnsi="Times New Roman" w:cs="Times New Roman"/>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http://www.npr.org/templates/story/story.php?storyId=112900014</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Israel's Wars of Forced Regime Change</w:t>
      </w: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Helena Cobban   -    Inter Press Service    -    Jan. 10, 2009</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that Israel launched on Gaza Dec. 27 is the seventh war of choice Israel has launched against its neighbors since 1973  . . .  How will Israel's current attempt to inflict forced regime change on the Gaza Palestinians work out? If history is a guide, as it is, then this war will bring about either Hamas' dismantling or a cease-fire on terms that will lead to (or at least allow) Hamas' continued political strengthening.</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dismantling is unlikely, since Hamas' leadership is located outside Gaza and has links throughout the Arab and Islamic worlds that ensure that the annihilation of Hamas in Gaza would have serious global consequences. But if Hamas is dismantled in Gaza, it is most likely to be replaced there – faster or slower – by groups that are even more militant and more Islamist than itself.</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the high human costs of the war continue to mount daily.</w:t>
      </w: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---http://www.antiwar.com/orig/cobban.php?articleid=14032</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Consensus emerges on strategy to leave Iraq: Cut and walk</w:t>
      </w:r>
    </w:p>
    <w:p w:rsidR="00017251" w:rsidRDefault="0001725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David E. Sanger  -  The New York Times  -   Dec. 1, 2006</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a rapid U.S. troop withdrawal is fast receding as a viable option. The Joint Chiefs of Staff are signaling that a pullout that is too rapid would open the way to all-out civil war.  .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an exit appears to be what the Iraq Study Group, led by James A. Baker III and Lee H. Hamilton, tried to design in the compromise reached by Republicans and Democrats on the panel on Wednesday.  . . .  "What the Baker group appears to have done is try to change the direction of the political momentum on Iraq," said Stephen P. Cohen, a scholar at the Israel Policy Forum. "They have made clear that there isn't a scenario for a democratic Iraq, at least for a very long time.  . . .  And once you've done that, what is the case for Americans dying in order to have this end slowly?"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members of the Iraq Study Group have expressed concern that they could find themselves, next week, in not-quite-open confrontation with Bush. "He's a true believer," one participant in the group's debates said. "Finessing  . . . is not going to be easy."  . . .</w:t>
      </w: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16"/>
          <w:szCs w:val="16"/>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evidence that more and more Republicans are likely to line up with the Iraq Study Group's conclusions  . . .  Remaking Iraq and, with it, the Middle East: Every day, the chances of that seem more remote.  . . .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---http://articles.baltimoresun.com/2006-12-01/news/0612010356_1_iraq-study-graceful-exit-viable-option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“Democracy Promotion” May Sour President Obama’s Welcome at Summit of the Americas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Walker  -   FPIF  -   Feb. 27, 2012</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Havana has expressed a wish to attend April’s summit in Colombia, but the likelihood is that it will not, as the US has stressed that its old adversary will only be invited if it carries out democratic reforms.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Cuba and Bolivia bristle at the existence of US ‘democracy promotion’ programs targeting their countries. In 2009 a contractor named Alan Gross was arrested in Cuba for his role in the US Agency for International Development (USAID)’s ‘democracy promotion’ activities in the Caribbean nation. Gross had been engaged in setting up internet access in the island – in violation of Cuban law – and smuggled prohibited, state of the art components into Cuba. He was sentenced to 15 years in prison for spying.</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president will at least be able to rely on a warm welcome from his hosts. He has spoken approvingly of Colombia, calling it ‘one of our strongest partners not only in the region but around the world.’ The administration’s foreign aid request for 2013 seeks roughly $330 million in socio-economic and military assistance for Colombia. While this is considerably less than Bush-era aid packages for Colombia, it continues Washington’s long-standing and controversial support for Bogotá’s fight against drugs, insurgents and poverty.  . . .</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---http://fpif.org/us_democracy_promotion_may_sour_president_obamas_welcome_at_summit_of_the_americas/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Four Freedoms Awards - Celebrating those whose life's work embodies FDR's Four Freedoms</w:t>
      </w:r>
    </w:p>
    <w:p w:rsidR="00017251" w:rsidRDefault="0001725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Four Freedoms Center - Roosevelt Institute - Carrying forward the legacy and values of Franklin and Eleanor Roosevelt</w:t>
      </w:r>
    </w:p>
    <w:p w:rsidR="00017251" w:rsidRDefault="00017251">
      <w:pPr>
        <w:widowControl w:val="0"/>
        <w:autoSpaceDE w:val="0"/>
        <w:autoSpaceDN w:val="0"/>
        <w:adjustRightInd w:val="0"/>
        <w:spacing w:after="0" w:line="240" w:lineRule="auto"/>
        <w:rPr>
          <w:rFonts w:ascii="Arial" w:hAnsi="Arial" w:cs="Arial"/>
          <w:sz w:val="12"/>
          <w:szCs w:val="12"/>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2012</w:t>
      </w:r>
      <w:r>
        <w:rPr>
          <w:rFonts w:ascii="Arial" w:hAnsi="Arial" w:cs="Arial"/>
          <w:sz w:val="20"/>
          <w:szCs w:val="20"/>
        </w:rPr>
        <w:tab/>
        <w:t>Freedom Medal          Luiz Inácio Lula da Silva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Speech       Al Jazeera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Worship      His All Holiness Archbishop Bartholomew 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Want      Ela Ramesh Bhatt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Fear       Hussain al-Shahristani</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2011</w:t>
      </w:r>
      <w:r>
        <w:rPr>
          <w:rFonts w:ascii="Arial" w:hAnsi="Arial" w:cs="Arial"/>
          <w:sz w:val="20"/>
          <w:szCs w:val="20"/>
        </w:rPr>
        <w:tab/>
        <w:t>Freedom Medal          Russell D. Feingold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Speech       Michael J. Copps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Worship      Rev. Barry W. Lynn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Want      Jacqueline Novogratz</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Fear       Bryan A. Stevenson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2010</w:t>
      </w:r>
      <w:r>
        <w:rPr>
          <w:rFonts w:ascii="Arial" w:hAnsi="Arial" w:cs="Arial"/>
          <w:sz w:val="20"/>
          <w:szCs w:val="20"/>
        </w:rPr>
        <w:tab/>
        <w:t>Freedom Medal          European Court of Human Rights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Speech       Novaya Gazeta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Worship      Asma Jahangir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Want      Maurice Strong</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Fear       Gareth Evans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2009</w:t>
      </w:r>
      <w:r>
        <w:rPr>
          <w:rFonts w:ascii="Arial" w:hAnsi="Arial" w:cs="Arial"/>
          <w:sz w:val="20"/>
          <w:szCs w:val="20"/>
        </w:rPr>
        <w:tab/>
        <w:t>Freedom Medal          Hillary Clinton, Secretary of State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Speech       Anthony Romero, ACLU</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Worship      Eboo Patel, Interfaith Youth Core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Want      Vicki Escarra, Feeding America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Fear       Pasquale D'Amuro, formerly FBI</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2008</w:t>
      </w:r>
      <w:r>
        <w:rPr>
          <w:rFonts w:ascii="Arial" w:hAnsi="Arial" w:cs="Arial"/>
          <w:sz w:val="20"/>
          <w:szCs w:val="20"/>
        </w:rPr>
        <w:tab/>
        <w:t>Freedom Medal           Richard von Weizscker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Speech       Lakhdar Brahimi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Karen Armstrong</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Jan Egeland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War Child Netherlands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2008</w:t>
      </w:r>
      <w:r>
        <w:rPr>
          <w:rFonts w:ascii="Arial" w:hAnsi="Arial" w:cs="Arial"/>
          <w:sz w:val="20"/>
          <w:szCs w:val="20"/>
        </w:rPr>
        <w:tab/>
        <w:t>Special Presentation      Freedom Medal            Forrest Church</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2007</w:t>
      </w:r>
      <w:r>
        <w:rPr>
          <w:rFonts w:ascii="Arial" w:hAnsi="Arial" w:cs="Arial"/>
          <w:sz w:val="20"/>
          <w:szCs w:val="20"/>
        </w:rPr>
        <w:tab/>
        <w:t>Freedom Medal            Carl Levin &amp; Richard Lugar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Bill Moyers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Peter J. Gomes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Barbara Ehrenreich</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Brent Scowcroft</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2006  </w:t>
      </w:r>
      <w:r>
        <w:rPr>
          <w:rFonts w:ascii="Arial" w:hAnsi="Arial" w:cs="Arial"/>
          <w:sz w:val="20"/>
          <w:szCs w:val="20"/>
        </w:rPr>
        <w:tab/>
        <w:t>Special Presentation      Freedom of Speech         Mike Wallace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2006</w:t>
      </w:r>
      <w:r>
        <w:rPr>
          <w:rFonts w:ascii="Arial" w:hAnsi="Arial" w:cs="Arial"/>
          <w:sz w:val="20"/>
          <w:szCs w:val="20"/>
        </w:rPr>
        <w:tab/>
        <w:t>Freedom Medal            Mohamed ElBaradei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Carlos Fuentes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The Taize Community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Muhammad Yunis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Aung San Suu Kyi</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2005</w:t>
      </w:r>
      <w:r>
        <w:rPr>
          <w:rFonts w:ascii="Arial" w:hAnsi="Arial" w:cs="Arial"/>
          <w:sz w:val="20"/>
          <w:szCs w:val="20"/>
        </w:rPr>
        <w:tab/>
        <w:t>Freedom Medal            President William J. Clinton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Tom Brokaw</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Cornel R. West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Marsha J. Evans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Lee H. Hamilton and Thomas J. Kean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2005 </w:t>
      </w:r>
      <w:r>
        <w:rPr>
          <w:rFonts w:ascii="Arial" w:hAnsi="Arial" w:cs="Arial"/>
          <w:sz w:val="20"/>
          <w:szCs w:val="20"/>
        </w:rPr>
        <w:tab/>
        <w:t>Special Presentation      Freedom Medal            The Lady Soames, LG, DBE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The BBC World Service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2004  </w:t>
      </w:r>
      <w:r>
        <w:rPr>
          <w:rFonts w:ascii="Arial" w:hAnsi="Arial" w:cs="Arial"/>
          <w:sz w:val="20"/>
          <w:szCs w:val="20"/>
        </w:rPr>
        <w:tab/>
        <w:t>Special Presentation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Anton Rupert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Robert J. Dole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2004</w:t>
      </w:r>
      <w:r>
        <w:rPr>
          <w:rFonts w:ascii="Arial" w:hAnsi="Arial" w:cs="Arial"/>
          <w:sz w:val="20"/>
          <w:szCs w:val="20"/>
        </w:rPr>
        <w:tab/>
        <w:t>Freedom Medal            Kofi Annan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Lennart Meri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Sari Nusselbeh</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Marguerite Barankitse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Max Kohnstamm</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2003</w:t>
      </w:r>
      <w:r>
        <w:rPr>
          <w:rFonts w:ascii="Arial" w:hAnsi="Arial" w:cs="Arial"/>
          <w:sz w:val="20"/>
          <w:szCs w:val="20"/>
        </w:rPr>
        <w:tab/>
        <w:t>Freedom Medal            George J. Mitchell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Studs Terkel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Robert F. Drinan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Dolores Huerta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Robert C. Byrd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2003 </w:t>
      </w:r>
      <w:r>
        <w:rPr>
          <w:rFonts w:ascii="Arial" w:hAnsi="Arial" w:cs="Arial"/>
          <w:sz w:val="20"/>
          <w:szCs w:val="20"/>
        </w:rPr>
        <w:tab/>
        <w:t>Special Presentation      Freedom Medal            Arthur Schlesinger, Jr.</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2002</w:t>
      </w:r>
      <w:r>
        <w:rPr>
          <w:rFonts w:ascii="Arial" w:hAnsi="Arial" w:cs="Arial"/>
          <w:sz w:val="20"/>
          <w:szCs w:val="20"/>
        </w:rPr>
        <w:tab/>
        <w:t>Freedom Medal            Nelson Mandela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Radio Free Europe/Radio Liberty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Nasr H. Abu Zayd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Gro Harlem Brundtland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Ernesto Zedillo</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2002 </w:t>
      </w:r>
      <w:r>
        <w:rPr>
          <w:rFonts w:ascii="Arial" w:hAnsi="Arial" w:cs="Arial"/>
          <w:sz w:val="20"/>
          <w:szCs w:val="20"/>
        </w:rPr>
        <w:tab/>
        <w:t xml:space="preserve">Special Presentation      </w:t>
      </w:r>
      <w:r>
        <w:rPr>
          <w:rFonts w:ascii="Arial" w:hAnsi="Arial" w:cs="Arial"/>
          <w:sz w:val="20"/>
          <w:szCs w:val="20"/>
        </w:rPr>
        <w:tab/>
      </w:r>
      <w:r>
        <w:rPr>
          <w:rFonts w:ascii="Arial" w:hAnsi="Arial" w:cs="Arial"/>
          <w:sz w:val="20"/>
          <w:szCs w:val="20"/>
        </w:rPr>
        <w:tab/>
        <w:t>Freedom Medal            William J. vanden Heuvel</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2001</w:t>
      </w:r>
      <w:r>
        <w:rPr>
          <w:rFonts w:ascii="Arial" w:hAnsi="Arial" w:cs="Arial"/>
          <w:sz w:val="20"/>
          <w:szCs w:val="20"/>
        </w:rPr>
        <w:tab/>
        <w:t>Freedom Medal &amp; Freedom from Fear   The Veterans of World War II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Richard D. Winters (US Army)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Robert E. Bush (US Navy)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William T. Ketcham (US Marine Corps)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Lee A. Archer, Jr. (US Air Force)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Ellen Buckley (US Army Nurse Corps)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New York Times &amp; Ochs/Sulzberger Family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Johnnie Rebecca Carr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The March of Dimes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2000</w:t>
      </w:r>
      <w:r>
        <w:rPr>
          <w:rFonts w:ascii="Arial" w:hAnsi="Arial" w:cs="Arial"/>
          <w:sz w:val="20"/>
          <w:szCs w:val="20"/>
        </w:rPr>
        <w:tab/>
        <w:t>Freedom Medal            Martti Ahtisaari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Bronislaw Geremek</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Cicely Saunders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Monkombu S. Swaminathan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Louise Arbour</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1999</w:t>
      </w:r>
      <w:r>
        <w:rPr>
          <w:rFonts w:ascii="Arial" w:hAnsi="Arial" w:cs="Arial"/>
          <w:sz w:val="20"/>
          <w:szCs w:val="20"/>
        </w:rPr>
        <w:tab/>
        <w:t>Freedom Medal            Edward M. Kennedy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John Lewis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Corinne C. Boggs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George S. McGovern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Robert O. Muller</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1998</w:t>
      </w:r>
      <w:r>
        <w:rPr>
          <w:rFonts w:ascii="Arial" w:hAnsi="Arial" w:cs="Arial"/>
          <w:sz w:val="20"/>
          <w:szCs w:val="20"/>
        </w:rPr>
        <w:tab/>
        <w:t>Freedom Medal            Mary Robinson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CNN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The Most Reverend Desmond Tutu</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Stephane Hessel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Craig Kielburger (Free the Children)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1997</w:t>
      </w:r>
      <w:r>
        <w:rPr>
          <w:rFonts w:ascii="Arial" w:hAnsi="Arial" w:cs="Arial"/>
          <w:sz w:val="20"/>
          <w:szCs w:val="20"/>
        </w:rPr>
        <w:tab/>
        <w:t>Freedom Medal            Katharine Meyer Graham</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Sidney R. Yates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William H. Gray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Mark O. Hatfield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Daniel K. Inouye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1996</w:t>
      </w:r>
      <w:r>
        <w:rPr>
          <w:rFonts w:ascii="Arial" w:hAnsi="Arial" w:cs="Arial"/>
          <w:sz w:val="20"/>
          <w:szCs w:val="20"/>
        </w:rPr>
        <w:tab/>
        <w:t>Freedom Medal            His Majesty Juan Carlos of Spain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John Hume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The Right Reverend Lord Runcle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Medecines Sans Frontieres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Shimon Peres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1995</w:t>
      </w:r>
      <w:r>
        <w:rPr>
          <w:rFonts w:ascii="Arial" w:hAnsi="Arial" w:cs="Arial"/>
          <w:sz w:val="20"/>
          <w:szCs w:val="20"/>
        </w:rPr>
        <w:tab/>
        <w:t>Freedom Medal            President Jimmy Carter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Mary McGrory</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Andrew Young</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Lane Kirkland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Elliott Richardson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1995 </w:t>
      </w:r>
      <w:r>
        <w:rPr>
          <w:rFonts w:ascii="Arial" w:hAnsi="Arial" w:cs="Arial"/>
          <w:sz w:val="20"/>
          <w:szCs w:val="20"/>
        </w:rPr>
        <w:tab/>
        <w:t>Special Presentation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Medal            Jonas Salk</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Medal            Ruud Lubbers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1994</w:t>
      </w:r>
      <w:r>
        <w:rPr>
          <w:rFonts w:ascii="Arial" w:hAnsi="Arial" w:cs="Arial"/>
          <w:sz w:val="20"/>
          <w:szCs w:val="20"/>
        </w:rPr>
        <w:tab/>
        <w:t>Freedom Medal            His Holiness the Dalai Lama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Marion Countess Donhoff</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Gerhart M. Riegner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Mrs. Sadako Ogata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Zdravko Grebo</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1993</w:t>
      </w:r>
      <w:r>
        <w:rPr>
          <w:rFonts w:ascii="Arial" w:hAnsi="Arial" w:cs="Arial"/>
          <w:sz w:val="20"/>
          <w:szCs w:val="20"/>
        </w:rPr>
        <w:tab/>
        <w:t>Freedom Medal            Cyrus Vance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Arthur Miller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Reverend Theodore M. Hesburgh</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Eunice Kennedy Shriver and Sargent Shriver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George Ball</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1992</w:t>
      </w:r>
      <w:r>
        <w:rPr>
          <w:rFonts w:ascii="Arial" w:hAnsi="Arial" w:cs="Arial"/>
          <w:sz w:val="20"/>
          <w:szCs w:val="20"/>
        </w:rPr>
        <w:tab/>
        <w:t>Freedom Medal            Javier Perez de Cuellar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Mstislav Rostropovich</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Terry White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Jan Tinbergen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The Right Honorable Lord Carrington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1991</w:t>
      </w:r>
      <w:r>
        <w:rPr>
          <w:rFonts w:ascii="Arial" w:hAnsi="Arial" w:cs="Arial"/>
          <w:sz w:val="20"/>
          <w:szCs w:val="20"/>
        </w:rPr>
        <w:tab/>
        <w:t>Freedom Medal            Thurgood Marshall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James B. Reston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The Right Reverend Paul Moore, Jr.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Paul Newman, Joanne Woodward</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Mike Mansfield</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1990</w:t>
      </w:r>
      <w:r>
        <w:rPr>
          <w:rFonts w:ascii="Arial" w:hAnsi="Arial" w:cs="Arial"/>
          <w:sz w:val="20"/>
          <w:szCs w:val="20"/>
        </w:rPr>
        <w:tab/>
        <w:t>Freedom Medal            Vaclav Havel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Jacques DeLors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Lazlo Tokes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Emile van Lennep</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Simon Wiesenthal</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1990 </w:t>
      </w:r>
      <w:r>
        <w:rPr>
          <w:rFonts w:ascii="Arial" w:hAnsi="Arial" w:cs="Arial"/>
          <w:sz w:val="20"/>
          <w:szCs w:val="20"/>
        </w:rPr>
        <w:tab/>
        <w:t>Special Presentation</w:t>
      </w:r>
      <w:r>
        <w:rPr>
          <w:rFonts w:ascii="Arial" w:hAnsi="Arial" w:cs="Arial"/>
          <w:sz w:val="20"/>
          <w:szCs w:val="20"/>
        </w:rPr>
        <w:tab/>
        <w:t>Freedom Medal            Mikhail Gorbachev</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1989</w:t>
      </w:r>
      <w:r>
        <w:rPr>
          <w:rFonts w:ascii="Arial" w:hAnsi="Arial" w:cs="Arial"/>
          <w:sz w:val="20"/>
          <w:szCs w:val="20"/>
        </w:rPr>
        <w:tab/>
        <w:t>Freedom Medal            William J. Brennan, Jr.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Walter Cronkite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Raphael Lemkin (posthumously), Herman Bookbinder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Dr. Dorothy I. Height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J. William Fulbright</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1988</w:t>
      </w:r>
      <w:r>
        <w:rPr>
          <w:rFonts w:ascii="Arial" w:hAnsi="Arial" w:cs="Arial"/>
          <w:sz w:val="20"/>
          <w:szCs w:val="20"/>
        </w:rPr>
        <w:tab/>
        <w:t>Freedom Medal            Helmut Schmidt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Ellen Johnson Sirleaf</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Teddy Kollek</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Dr. Halfdan T. Mahler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Dr. Armand Hammer</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1987</w:t>
      </w:r>
      <w:r>
        <w:rPr>
          <w:rFonts w:ascii="Arial" w:hAnsi="Arial" w:cs="Arial"/>
          <w:sz w:val="20"/>
          <w:szCs w:val="20"/>
        </w:rPr>
        <w:tab/>
        <w:t>Freedom Medal            Hon. Thomas P. O'Neill, Jr.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Herbert Block</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Rev. Leon Sullivan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Mary Lasker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Dr. George Kennan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1986</w:t>
      </w:r>
      <w:r>
        <w:rPr>
          <w:rFonts w:ascii="Arial" w:hAnsi="Arial" w:cs="Arial"/>
          <w:sz w:val="20"/>
          <w:szCs w:val="20"/>
        </w:rPr>
        <w:tab/>
        <w:t>Freedom Medal            Allesandro Pertini</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El Pais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Bernardus Cardinal Alfrink</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Bradford Morse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Olof Palme</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1985</w:t>
      </w:r>
      <w:r>
        <w:rPr>
          <w:rFonts w:ascii="Arial" w:hAnsi="Arial" w:cs="Arial"/>
          <w:sz w:val="20"/>
          <w:szCs w:val="20"/>
        </w:rPr>
        <w:tab/>
        <w:t>Freedom Medal            Congressman Claude Pepper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Dr. Kenneth B. Clark</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Elie Wiesel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Dr. John Kenneth Galbraith</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Dr. Isidor Rabi</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1984</w:t>
      </w:r>
      <w:r>
        <w:rPr>
          <w:rFonts w:ascii="Arial" w:hAnsi="Arial" w:cs="Arial"/>
          <w:sz w:val="20"/>
          <w:szCs w:val="20"/>
        </w:rPr>
        <w:tab/>
        <w:t>Freedom Medal            Harold MacMillan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Pr>
          <w:rFonts w:ascii="Arial" w:hAnsi="Arial" w:cs="Arial"/>
          <w:sz w:val="20"/>
          <w:szCs w:val="20"/>
        </w:rPr>
        <w:tab/>
        <w:t>Freedom of Speech         Amnesty International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Werner Leich, Christiann F. Beyers Naude</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Liv Ullman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Brian Urquhart</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1983</w:t>
      </w:r>
      <w:r>
        <w:rPr>
          <w:rFonts w:ascii="Arial" w:hAnsi="Arial" w:cs="Arial"/>
          <w:sz w:val="20"/>
          <w:szCs w:val="20"/>
        </w:rPr>
        <w:tab/>
        <w:t>Freedom Medal            W. Averell Harriman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Joseph L. Rauh, Jr.</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Coretta Scott King</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Robert S. McNamara</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Jacob K. Javits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1982</w:t>
      </w:r>
      <w:r>
        <w:rPr>
          <w:rFonts w:ascii="Arial" w:hAnsi="Arial" w:cs="Arial"/>
          <w:sz w:val="20"/>
          <w:szCs w:val="20"/>
        </w:rPr>
        <w:tab/>
        <w:t>Freedom Medal            HRH Princess Juliana of the Netherlands</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Max van der Stoel</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William A. Visser't Hooft</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H. Johannes Witteveen</w:t>
      </w: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J. Herman van Roijen</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7251" w:rsidRDefault="000172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http://www.rooseveltinstitute.org/four-freedoms-awards</w:t>
      </w: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Arial" w:hAnsi="Arial" w:cs="Arial"/>
          <w:sz w:val="20"/>
          <w:szCs w:val="20"/>
        </w:rPr>
      </w:pPr>
    </w:p>
    <w:p w:rsidR="00017251" w:rsidRDefault="0001725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17251" w:rsidRDefault="00017251">
      <w:pPr>
        <w:widowControl w:val="0"/>
        <w:autoSpaceDE w:val="0"/>
        <w:autoSpaceDN w:val="0"/>
        <w:adjustRightInd w:val="0"/>
        <w:spacing w:after="0" w:line="240" w:lineRule="auto"/>
        <w:rPr>
          <w:rFonts w:ascii="Times New Roman" w:hAnsi="Times New Roman" w:cs="Times New Roman"/>
          <w:sz w:val="34"/>
          <w:szCs w:val="34"/>
        </w:rPr>
      </w:pPr>
    </w:p>
    <w:p w:rsidR="00017251" w:rsidRDefault="0001725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17251" w:rsidSect="00017251">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251" w:rsidRDefault="00017251" w:rsidP="00017251">
      <w:pPr>
        <w:spacing w:after="0" w:line="240" w:lineRule="auto"/>
      </w:pPr>
      <w:r>
        <w:separator/>
      </w:r>
    </w:p>
  </w:endnote>
  <w:endnote w:type="continuationSeparator" w:id="0">
    <w:p w:rsidR="00017251" w:rsidRDefault="00017251" w:rsidP="00017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51" w:rsidRDefault="0001725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251" w:rsidRDefault="00017251" w:rsidP="00017251">
      <w:pPr>
        <w:spacing w:after="0" w:line="240" w:lineRule="auto"/>
      </w:pPr>
      <w:r>
        <w:separator/>
      </w:r>
    </w:p>
  </w:footnote>
  <w:footnote w:type="continuationSeparator" w:id="0">
    <w:p w:rsidR="00017251" w:rsidRDefault="00017251" w:rsidP="000172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251" w:rsidRDefault="0001725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251"/>
    <w:rsid w:val="00017251"/>
    <w:rsid w:val="001E43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7750</Words>
  <Characters>44176</Characters>
  <Application>Microsoft Office Word</Application>
  <DocSecurity>4</DocSecurity>
  <Lines>368</Lines>
  <Paragraphs>103</Paragraphs>
  <ScaleCrop>false</ScaleCrop>
  <Company/>
  <LinksUpToDate>false</LinksUpToDate>
  <CharactersWithSpaces>51823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2016-05-16T14:44:00Z</dcterms:created>
  <dcterms:modified xsi:type="dcterms:W3CDTF">2016-05-16T14:44:00Z</dcterms:modified>
</cp:coreProperties>
</file>