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F63" w:rsidRDefault="00727F6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They May Not Want The Bomb And other unexpected truths</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Fareed Zakaria  -  Newsweek  -  May 23, 2009</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Everything you know about Iran is wrong, or at least more complicated than you think.    . . .   Over the last five years, senior Iranian officials at every level have repeatedly asserted that they do not intend to build nuclear weapons.</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Mahmoud Ahmadinejad has quoted the regime's founding father, Ayatollah Ruhollah Khomeini, who asserted that such weapons were "un-Islamic." The country's Supreme Leader, Ayatollah Ali Khamenei, issued a fatwa in 2004 describing the use of nuclear weapons as immoral. In a subsequent sermon, he declared that "developing, producing or stockpiling nuclear weapons is forbidden under Islam."</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Last year Khamenei reiterated all these points after meeting with the head of the International Atomic Energy Agency, Mohamed ElBaradei. Now, of course, they could all be lying. But it seems odd for a regime that derives its legitimacy from its fidelity to Islam to declare constantly that these weapons are un-Islamic if it intends to develop them.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Iranians insist they must be able to enrich uranium on their own soil. One proposal is for this to take place in Iran   . . .  under the control of an international consortium. It's not a perfect solution because the Iranians could    . . .   cheat. But neither is it perfect from the Iranian point of view    . . .   But both sides might get enough of what they consider crucial for it to work. Why not try this   . . .</w:t>
      </w:r>
    </w:p>
    <w:p w:rsidR="00727F63" w:rsidRDefault="00727F63">
      <w:pPr>
        <w:widowControl w:val="0"/>
        <w:autoSpaceDE w:val="0"/>
        <w:autoSpaceDN w:val="0"/>
        <w:adjustRightInd w:val="0"/>
        <w:spacing w:after="0" w:line="240" w:lineRule="auto"/>
        <w:rPr>
          <w:rFonts w:ascii="Arial" w:hAnsi="Arial" w:cs="Arial"/>
          <w:sz w:val="12"/>
          <w:szCs w:val="12"/>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http://www.newsweek.com/2009/05/22/they-may-not-want-the-bomb.html</w:t>
      </w: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Democracy must remain America’s goal abroad</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Ungreat Washed - A Refutation of Fareed Zakaria's "The Future of Freedom"</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Future of Freedom: Illiberal Democracy at Home and Abroad</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Fareed Zakaria (W.W. Norton, 286 pp., $24.95)</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Book Review by Robert Kagan  -  The New Republic  -  June 26 2003</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Democratization in India, in Zakaria's view, proved disastrous for the nation, and especially for its large Muslim minority.   .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complains, "no one in the West wishes to look at it too closely. We prefer to speak romantically about the beauty of Indians voting and the joys of the world's largest democracy." "Thoughtful Indians," Zakaria explains, "do not quite see it this way."</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Zakaria    . . .    holds democracy responsible for many of the modern world's evils, from ethnic violence to poverty, repression, and war, and even for international terrorism, which he calls the "democratization of violence." About one-third of his book derives from an essay that he published in Foreign Affairs in 1997, called "The Rise of Illiberal Democracy," in which he argued that democracy was not the necessary, appropriate, or even desirable form of government for many if not most countries around the world.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Drawing on the work of the political scientists Edward Mansfield and Jack Snyder, Zakaria even asserts that, contrary to conventional wisdom about the "democratic peace," democracies are more </w:t>
      </w:r>
      <w:r>
        <w:rPr>
          <w:rFonts w:ascii="Arial" w:hAnsi="Arial" w:cs="Arial"/>
          <w:sz w:val="20"/>
          <w:szCs w:val="20"/>
        </w:rPr>
        <w:lastRenderedPageBreak/>
        <w:t>prone to militarism and war. When political systems are "opened up," he claims, new groups of enfranchised voters make incompatible demands on leaders, who in turn try to "rally the masses" behind aggressive nationalist crusades.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troubles of American democracy," he argues, "are similar to those being experienced by countries across the globe." Most Americans are disgusted with their democratic system; "they are repulsed by it." They "have lost faith in their democracy." They are experiencing a "crisis of faith" in democratic governance. And with good reason, Zakaria insists, because "something has gone seriously wrong with American democracy."</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problem with democracy in America, Zakaria maintains, is that there is simply too much of it. The old powerful elites that used to dominate every segment of American society have been pulled down and replaced by "a simple-minded populism," with disastrous consequences.     . . .    Proposition 13, the famous California tax-cutting measure of 1978 so celebrated by Reagan-era conservatives, was a terrible precedent, in Zakaria's view, because it led to an explosion of such citizen movements.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And the unfortunate impact of democracy extends well beyond politics. It has also had pernicious effects on business, law, medicine, religion, journalism, and culture. There, too, the nation has suffered from "the eclipse of the class of elites who ran these institutions" and has been harmed by "the opening up of many American industries and professions to outsiders."  .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Today's stock market is "geared toward everyday investors ... everyone, king and commoner alike, has become a capitalist" -- a partial fulfillment, Zakaria complains, of the Southern populist Huey Long's rallying cry, "Every man a king!"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Finally, there is the debasement of the culture by its democratization. There was a time, Zakaria recalls, when the nation's tastes were set by men who "had a feel" for what Zakaria calls "cultural content" -- men such as Harold Ross, the "legendary" editor of The New Yorker. But no longer. There was a time when Americans looked for guidance to Philippe de Montebello, the "legendary" director of the Metropolitan Museum of Art, but now museum directors pander to the masses.</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Zakaria's answer to this rampant excess of democracy in America is to "resurrect, in some form, the institutions and elites" that dominated America in the past, and to return to them the authority that they have lost. Specifically, he has in mind the sweeping delegation of economic, political, social, and cultural power away from average Americans to an elite corps of experts.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Zakaria points admiringly to the European Union as an example of how "undemocratic policy-making" can be preferable to democratic policy-making. While many in the United States and Great Britain complain about the EU's so-called "democracy deficit" and the bloated, imperious bureaucracy of Brussels, Zakaria finds much to admire in the EU bureaucracy. It is effective, he argues, "precisely because it is insulated from political pressures." Zakaria asserts that economic reforms made in Europe over the last decade were possible only because of the "pressure" and "power" of Brussels.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Future of Freedom offers, in the words of Niall Ferguson, a "classical defense of aristocratic rule" as a superior alternative to American democracy.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Zakaria praises Suharto for having "achieved order, secularism, economic liberalization," and tolerance in that difficult country. In Zakaria's telling, Indonesia under the Suharto dictatorship followed the classic modernization narrative. Suharto was one of those "liberal autocrats" who made "shrewd choices" about the nation's economy. Suharto's Indonesia "liberalized its economy," which grew at 7 percent per year for almost three decades. And then, Zakaria notes, Indonesia "embraced democracy."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Zakaria's paragon is Pervez Musharraf, the current dictator of Pakistan. According to Zakaria, this "liberal autocrat" has "boldly, decisively, and effectively" pursued a "path of radical political, social, educational, and economic reform." And Zakaria insists that "if genuine liberalization and even democracy come to Pakistan it will come not because of its history of illiberal democracy but because it stumbled on a liberal autocrat."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State Department   . . .  describes Musharraf's human rights record as "poor." Freedom House places Pakistan    . . .   in the "Not Free" category, neither democratic nor liberal.    . . .</w:t>
      </w:r>
    </w:p>
    <w:p w:rsidR="00727F63" w:rsidRDefault="00727F63">
      <w:pPr>
        <w:widowControl w:val="0"/>
        <w:autoSpaceDE w:val="0"/>
        <w:autoSpaceDN w:val="0"/>
        <w:adjustRightInd w:val="0"/>
        <w:spacing w:after="0" w:line="240" w:lineRule="auto"/>
        <w:rPr>
          <w:rFonts w:ascii="Arial" w:hAnsi="Arial" w:cs="Arial"/>
          <w:sz w:val="12"/>
          <w:szCs w:val="12"/>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http://www.travelbrochuregraphics.com/extra/the_ungreat_washed.htm</w:t>
      </w: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8"/>
          <w:szCs w:val="28"/>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takes on violent Afghan valley that bled Brits</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Sebastian Abbot, AP   -  Nov. 9, 2010</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first things the Marines did when they took over Sangin was close roughly half the 22 patrol bases the British set up throughout the district — a clear rejection of the main pillar of Britain's strategy, which was based on neighborhood policing tactics used in Northern Ireland.</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bases were meant to improve security in Sangin, but the British ended up allocating a large percentage of their soldiers to protect them from being overrun by the Taliban. That gave the insurgents almost total freedom of movement in the district. "The fact that a lot of those patrol bases were closed down frees up maneuver forces so that you can go out and take the fight to the enemy," [Lt. Col. Jason] Morris said during an interview at the battalion's main base in the district center, Forward Operating Base Jackson.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The Marine battalion has adopted a more aggressive posture than the British, according to Afghan army Lt. Mohammad Anwar, who has been in Sangin for two years. "When the Taliban attacked, the British would retreat into their base, but the Marines fight back," said Anwar.</w:t>
      </w:r>
    </w:p>
    <w:p w:rsidR="00727F63" w:rsidRDefault="00727F63">
      <w:pPr>
        <w:widowControl w:val="0"/>
        <w:autoSpaceDE w:val="0"/>
        <w:autoSpaceDN w:val="0"/>
        <w:adjustRightInd w:val="0"/>
        <w:spacing w:after="0" w:line="240" w:lineRule="auto"/>
        <w:rPr>
          <w:rFonts w:ascii="Arial" w:hAnsi="Arial" w:cs="Arial"/>
          <w:sz w:val="8"/>
          <w:szCs w:val="8"/>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http://news.yahoo.com/s/ap/as_afghanistan_violent_valley</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32"/>
          <w:szCs w:val="32"/>
        </w:rPr>
      </w:pPr>
    </w:p>
    <w:p w:rsidR="00727F63" w:rsidRDefault="00727F63">
      <w:pPr>
        <w:widowControl w:val="0"/>
        <w:autoSpaceDE w:val="0"/>
        <w:autoSpaceDN w:val="0"/>
        <w:adjustRightInd w:val="0"/>
        <w:spacing w:after="0" w:line="240" w:lineRule="auto"/>
        <w:rPr>
          <w:rFonts w:ascii="Times New Roman" w:hAnsi="Times New Roman" w:cs="Times New Roman"/>
          <w:sz w:val="32"/>
          <w:szCs w:val="32"/>
        </w:rPr>
      </w:pPr>
    </w:p>
    <w:p w:rsidR="00727F63" w:rsidRDefault="00727F63">
      <w:pPr>
        <w:widowControl w:val="0"/>
        <w:autoSpaceDE w:val="0"/>
        <w:autoSpaceDN w:val="0"/>
        <w:adjustRightInd w:val="0"/>
        <w:spacing w:after="0" w:line="240" w:lineRule="auto"/>
        <w:rPr>
          <w:rFonts w:ascii="Times New Roman" w:hAnsi="Times New Roman" w:cs="Times New Roman"/>
          <w:sz w:val="32"/>
          <w:szCs w:val="32"/>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Bloody Sunday: The defining story of the British Army in Northern Ireland</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Workers Hammer No. 211 Summer 2010</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For the oppressed Catholics of Northern Ireland, the Saville Inquiry represented the hope that the hated Widgery Report of 1972, which cast suspicion that some of the dead “had been firing weapons or handling bombs”, would be removed from history.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By portraying Bloody Sunday as an exceptional incident within an otherwise impeccable record, the Saville Report is being used to refurbish the credentials of the imperialist forces who today shoot-to-kill with impunity in Afghanistan and Iraq.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Saville Inquiry has bolstered illusions in public inquiries, based on the myth that the armed forces of the capitalist state can be made accountable to the oppressed peoples and classes they maraud over. The capitalist state is an executive arm of the ruling class and cannot be made accountable to the working class and oppressed.</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It must be shattered in the course of workers revolution, led by a revolutionary workers party, and replaced with a new state power of the working class. Marxists understand that imperialist “democracy” is the velvet glove to disguise the mailed fist of capitalist class rule. Events such as Bloody Sunday are not some aberration, but part and parcel of the normal workings of the armed forces of the capitalist state.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fundamental nature of the Orange state as it was created by the British at the time of partition, based on the subjugation of the oppressed Catholics, remains unchanged. The “peace process” brought no peace to those who try to expose to the outside world the British state’s murderous role.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British “democracy” was never much in evidence in Ireland, which was a testing ground for state repression to be used elsewhere. The treatment routinely dished out to Irish Catholics, who were once indiscriminately targeted as “terrorist suspects”, is now being applied to Britain’s Muslims and to any perceived opponent of British imperialism.</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Internment without trial and the shoot-to-kill policy, practised for years on the streets of Northern Ireland, have been brought to the streets of London as seen in the brutal execution of Brazilian immigrant Jean Charles de Menezes who was labelled a “terrorism suspect” in July 2005.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demand all British troops and bases out of Northern Ireland, Afghanistan and Iraq! Together with the US military, the British Army is one of the most powerful forces for terrorism in the world.</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no way to end the oppression, brutality and subjugation perpetrated by the British Army short of a workers revolution to overthrow this brutal ruling class which has committed atrocities against its colonial subjects for centuries. We seek to build revolutionary parties dedicated to mobilising the proletariat on both sides of the Irish border, and both sides of the Irish Sea, in a struggle for a workers republic in Ireland, part of a voluntary federation of workers republics in the British Isles.</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t>--- http://icl-fi.org/print/english/wh/211/BloodySunday.html</w:t>
      </w: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Peace and conflict studies</w:t>
      </w:r>
    </w:p>
    <w:p w:rsidR="00727F63" w:rsidRDefault="00727F63">
      <w:pPr>
        <w:widowControl w:val="0"/>
        <w:autoSpaceDE w:val="0"/>
        <w:autoSpaceDN w:val="0"/>
        <w:adjustRightInd w:val="0"/>
        <w:spacing w:after="0" w:line="240" w:lineRule="auto"/>
        <w:rPr>
          <w:rFonts w:ascii="Times New Roman" w:hAnsi="Times New Roman" w:cs="Times New Roman"/>
          <w:sz w:val="28"/>
          <w:szCs w:val="28"/>
        </w:rPr>
      </w:pPr>
      <w:r>
        <w:rPr>
          <w:rFonts w:ascii="Arial" w:hAnsi="Arial" w:cs="Arial"/>
          <w:sz w:val="20"/>
          <w:szCs w:val="20"/>
        </w:rPr>
        <w:t>Wikipedia</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Barbara Kay, a columnist for the National Post, specifically criticized the views of Norwegian professor Johan Galtung, who is considered to be a leader in modern peace research. Kay wrote that Galtung has written on the "structural fascism" of "rich, Western, Christian" democracies, admires Fidel Castro, and has criticized the West's support for "persecuted elite personages" such as Aleksandr Solzhenitsyn and Andrei Sakharov.</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Galtung has also praised Mao Zedong for "endlessly liberating" China. Galtung has also stated that the United States is a “killer country” that is guilty of “neo-fascist state terrorism” and has reportedly stated that the destruction of Washington, D. C. could be justified by America's foreign policy. He has also compared the U.S. to Nazi Germany for bombing Kosovo during the 1999 NATO bombing of Yugoslavia. </w:t>
      </w:r>
      <w:r>
        <w:rPr>
          <w:rFonts w:ascii="Arial" w:hAnsi="Arial" w:cs="Arial"/>
          <w:position w:val="5"/>
          <w:sz w:val="16"/>
          <w:szCs w:val="16"/>
          <w:vertAlign w:val="superscript"/>
        </w:rPr>
        <w:t>28</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Summer 2007 edition of City Journal, Bruce Bower sharply criticized Peace Studies. He noted that many Peace Studies programs in American Universities are run by Marxist or far-left Professors. He also cited a quote from Peace and Conflict Studies, a widely used 2002 textbook David Barash and Charles Webel’s which praises Lenin, who “maintained that only revolution — not reform — could undo capitalism’s tendency toward imperialism and thence to war.” More broadly, he argued that Peace Studies are dominated by the belief that "America that is the wellspring of the world’s problems" and that while Professors of Peace Studies argue "that terrorist positions deserve respect at the negotiating table," they "seldom tolerate(s) alternative views" and that "Peace studies, as a rule, rejects questioning of its own guiding ideology." </w:t>
      </w:r>
      <w:r>
        <w:rPr>
          <w:rFonts w:ascii="Arial" w:hAnsi="Arial" w:cs="Arial"/>
          <w:position w:val="5"/>
          <w:sz w:val="16"/>
          <w:szCs w:val="16"/>
          <w:vertAlign w:val="superscript"/>
        </w:rPr>
        <w:t>30</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position w:val="5"/>
          <w:sz w:val="16"/>
          <w:szCs w:val="16"/>
          <w:vertAlign w:val="superscript"/>
        </w:rPr>
      </w:pPr>
      <w:r>
        <w:rPr>
          <w:rFonts w:ascii="Arial" w:hAnsi="Arial" w:cs="Arial"/>
          <w:sz w:val="20"/>
          <w:szCs w:val="20"/>
        </w:rPr>
        <w:tab/>
        <w:t xml:space="preserve">Kay and Bower also specifically criticized Professor Gordon Fellman, the Chairman of Brandeis University's Peace, Conflict, and Coexistence Studies Program, whom they claimed has justified Palestinian suicide-bombings against Israelis as “ways of inflicting revenge on an enemy that seems unable or unwilling to respond to rational pleas for discussion and justice.” </w:t>
      </w:r>
      <w:r>
        <w:rPr>
          <w:rFonts w:ascii="Arial" w:hAnsi="Arial" w:cs="Arial"/>
          <w:position w:val="5"/>
          <w:sz w:val="16"/>
          <w:szCs w:val="16"/>
          <w:vertAlign w:val="superscript"/>
        </w:rPr>
        <w:t xml:space="preserve">30 31   </w:t>
      </w:r>
      <w:r>
        <w:rPr>
          <w:rFonts w:ascii="Arial" w:hAnsi="Arial" w:cs="Arial"/>
          <w:sz w:val="20"/>
          <w:szCs w:val="20"/>
        </w:rPr>
        <w:t xml:space="preserve">  . . .</w:t>
      </w:r>
    </w:p>
    <w:p w:rsidR="00727F63" w:rsidRDefault="00727F63">
      <w:pPr>
        <w:widowControl w:val="0"/>
        <w:autoSpaceDE w:val="0"/>
        <w:autoSpaceDN w:val="0"/>
        <w:adjustRightInd w:val="0"/>
        <w:spacing w:after="0" w:line="240" w:lineRule="auto"/>
        <w:rPr>
          <w:rFonts w:ascii="Arial" w:hAnsi="Arial" w:cs="Arial"/>
          <w:position w:val="5"/>
          <w:sz w:val="16"/>
          <w:szCs w:val="16"/>
          <w:vertAlign w:val="superscript"/>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28 Barbarians within the gate by Barbara Kay, National Post, February 18, 2009.</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30 The Peace Racket by Bruce Bawer, City Journal, Summer 2007.</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31 September 11 and the Field of Peace Studies by Gordon Fellman, Peacework, October 2002.  . . .</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http://en.wikipedia.org/wiki/Peace_and_conflict_studies</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Top Cuban official says Obama lied in Copenhagen</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 Weissert  -  AP  -  Dec 21, 2009</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Cuba's foreign minister called President Barack Obama an "imperial and arrogant" liar Monday     . . .   Bruno Rodriguez spent an hour and a half lambasting Obama's behavior in Copenhagen, telling a news conference, "at this summit, there was only imperial, arrogant Obama, who does not listen, who imposes his positions and even threatens developing countries."</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the U.S. president said no agreement had yet been reached but he was confident one would before the summit ended. "Obama knew he was lying, that he was deceiving public opinion," the foreign minister said.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Rodriguez would not answer questions about the status of an American citizen who was detained in Cuba on Dec. 5 while working as a U.S. government contractor.</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Castro first publicly mentioned the detention Sunday, when he told the Cuban Parliament that the American was arrested for distributing illegal</w:t>
      </w:r>
      <w:r>
        <w:rPr>
          <w:rFonts w:ascii="Arial" w:hAnsi="Arial" w:cs="Arial"/>
          <w:sz w:val="8"/>
          <w:szCs w:val="8"/>
        </w:rPr>
        <w:t xml:space="preserve"> </w:t>
      </w:r>
      <w:r w:rsidRPr="0029187E">
        <w:rPr>
          <w:rStyle w:val="FootnoteReference"/>
        </w:rPr>
        <w:footnoteReference w:id="1"/>
      </w:r>
      <w:r>
        <w:rPr>
          <w:rFonts w:ascii="Arial" w:hAnsi="Arial" w:cs="Arial"/>
          <w:sz w:val="12"/>
          <w:szCs w:val="12"/>
        </w:rPr>
        <w:t xml:space="preserve"> </w:t>
      </w:r>
      <w:r>
        <w:rPr>
          <w:rFonts w:ascii="Arial" w:hAnsi="Arial" w:cs="Arial"/>
          <w:sz w:val="20"/>
          <w:szCs w:val="20"/>
        </w:rPr>
        <w:t>satellite communications equipment.</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won't quit trying to destroy the revolution," Castro said, referring to the armed rebellion that brought his brother Fidel to power on New Year's Day 1959.</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the past few weeks we have witnessed the stepping up of the new administration's efforts in this area," he said, adding that the arrest "demonstrates that the enemy is as active as ever."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Rodriguez's comments Monday echoed remarks by former President Fidel Castro, who in a weekend opinion column called Obama's speech in Copenhagen "deceitful, demagogic and full of ambiguities."</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week, the elder Castro    . . .   wrote that Washington is looking to solidify its control over Latin America and that Obama's "friendly smile and African-American face" hide his government's sinister true intentions for the region.</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---http://www.google.com/hostednews/ap/article/ALeqM5iW_qY2EVSBQ6arQu5rmAFH_4x_1wD9CNTVOG0</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democratic alternative to liberal democracy</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Glenn Sankatsing  -  Political Democracy, Social Democracy and the Market in the Caribbean.</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Edited by Jack Menke.</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Paramaribo, Democracy Unit</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Faculty of Social Sciences, Anton de Kom University of Suriname, 2004</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Caribbean Reality Studies Center</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the Caribbean, as Angel Rivera reminds us, before the verb, there were the drum, rhythm and movement. Music and dance, as the sonoric and dramatic response of history, could not be appropriated or adulterated by discourse, since it is not intervened by the mind or the text, but comes directly from ‘the soul’. Music and dance have been the most democratic institutions throughout history. The drum, an extraordinarily subversive institution in the Caribbean, even more so than philosophy and science, interacts with ancestors and gods connecting the soul with the universe, with reality and with the inner clock in search of feasible outlets. By saying without words what was discursively aborted in the voice, the drum represents joy, protest, suffering, love, and dreams of survival to a muted people, always ungraspable and embarrassing for colonial and imperial rule. Music and dance should be vindicated as powerful tools for development and democracy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new ideology is required with the full ambit of culture as the prime realm. Culture is neither an archaic ornament of society, nor a creative decoration of social life. Culture is the materialization of the yearning to survive in interactive response to forces of nature and the institutionalization of coexistence through conventions and shared institutions in pursuit of order, stability and peace in a project of self-realization. Culture is not an adornment, but the heartbeat of society, and definitely not a superstructure supported by the economic realm.     . . .</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Hundred years of benefit of doubt leaves no doubt about the lack of benefit. The reigning suffrage system     . . .   failed in enveloped societies and is now exhausted as an option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Given the dead end alley of delegative politics dominated by elite controlled oligarchic political parties in the political arena, only a representation-based social and political movement can mobilize the own potentialities for self-realization and offer a genuine alternative for these societies. The translation of development into a political project by mobilizing the three critical factors that shape history - social agency, survival and awareness – forms the basis for a representative, democratic, bottom-up movement based on property, equality, liberty and solidarity, as its fundamental values.    . . .  </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Genuine democracy is the right to speak in the cadence of one’s own voice    . . .  Concessions are, therefore, required both from the weak and from the powerful    . . .   By taking command of the state, the democratic political movement turns governance into democratic rule and makes people’s vote compatible with people’s fate. Power, then, is no longer a goal and end but a vehicle and precondition to realize development by mobilizing all potentialities in a project of self-realization.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Practical answers will be required for the democratic assignment of individuals to voice the concerns of the people, with agreed rules of decision-making beyond the tyranny of the majority, with inbuilt guarantees to prevent new oligarchies. Councils at different levels of representation will obviously be required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Power, not by bullet, ballot or wallet, but by representation that mobilizes the strategic forces of society, as the agents of history, is the only feasible response to social death in contemporary world, in order to rescue democracy, trigger development and bring about harmony. Democracy is not about telling lies, not even about telling the truth, but about listening to the authors of history, to hear what people think and aspire, to feel their heart beat and to watch how people act on their own behalf. Authentic truths are not in the minds of experts and self-proclaimed leaders, but rather in the aspirations of people and society to respond to the urge for self-realization.   . . .</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http://www.crscenter.com/Democracy.doc</w:t>
      </w: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 R 2194 and S 2799</w:t>
      </w:r>
    </w:p>
    <w:p w:rsidR="00727F63" w:rsidRDefault="00727F63">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Brian Appleton  -  17-Dec-2009</w:t>
      </w:r>
    </w:p>
    <w:p w:rsidR="00727F63" w:rsidRDefault="00727F63">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t xml:space="preserve"> </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amazed that only three Congressmen  [Rep. Dennis Kucinich OH, Rep. Ron Paul TX, and Rep. Stephen Lynch MA]  understand the folly of HR 2194.</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is essentially an act of war against Iran. The “offer” to send nuclear fuel rods to Iran in exchange for Iran exporting all its enriched uranium to Russia was unfair and unttenable.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kind of offer and legislation like H.R. 2194 are just more indications that the USA is not a supporter of democracy but rather an imperial power    . . .  "might equals right."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But it will take US military intervention to prevent other nations from selling gasoline to Iran so it is also an act of aggression against other nations.    . . . </w:t>
      </w:r>
    </w:p>
    <w:p w:rsidR="00727F63" w:rsidRDefault="00727F63">
      <w:pPr>
        <w:widowControl w:val="0"/>
        <w:autoSpaceDE w:val="0"/>
        <w:autoSpaceDN w:val="0"/>
        <w:adjustRightInd w:val="0"/>
        <w:spacing w:after="0" w:line="240" w:lineRule="auto"/>
        <w:rPr>
          <w:rFonts w:ascii="Arial" w:hAnsi="Arial" w:cs="Arial"/>
          <w:sz w:val="8"/>
          <w:szCs w:val="8"/>
        </w:rPr>
      </w:pPr>
    </w:p>
    <w:p w:rsidR="00727F63" w:rsidRDefault="00727F6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http://www.iranian.com/main/blog/brian-appleton/h-r-2194-and-s-2799</w:t>
      </w:r>
    </w:p>
    <w:p w:rsidR="00727F63" w:rsidRDefault="00727F63">
      <w:pPr>
        <w:widowControl w:val="0"/>
        <w:autoSpaceDE w:val="0"/>
        <w:autoSpaceDN w:val="0"/>
        <w:adjustRightInd w:val="0"/>
        <w:spacing w:after="0" w:line="240" w:lineRule="auto"/>
        <w:rPr>
          <w:rFonts w:ascii="Times New Roman" w:hAnsi="Times New Roman" w:cs="Times New Roman"/>
          <w:sz w:val="28"/>
          <w:szCs w:val="28"/>
        </w:rPr>
      </w:pPr>
    </w:p>
    <w:p w:rsidR="00727F63" w:rsidRDefault="00727F63">
      <w:pPr>
        <w:widowControl w:val="0"/>
        <w:autoSpaceDE w:val="0"/>
        <w:autoSpaceDN w:val="0"/>
        <w:adjustRightInd w:val="0"/>
        <w:spacing w:after="0" w:line="240" w:lineRule="auto"/>
        <w:rPr>
          <w:rFonts w:ascii="Times New Roman" w:hAnsi="Times New Roman" w:cs="Times New Roman"/>
          <w:sz w:val="28"/>
          <w:szCs w:val="28"/>
        </w:rPr>
      </w:pPr>
    </w:p>
    <w:p w:rsidR="00727F63" w:rsidRDefault="00727F63">
      <w:pPr>
        <w:widowControl w:val="0"/>
        <w:autoSpaceDE w:val="0"/>
        <w:autoSpaceDN w:val="0"/>
        <w:adjustRightInd w:val="0"/>
        <w:spacing w:after="0" w:line="240" w:lineRule="auto"/>
        <w:rPr>
          <w:rFonts w:ascii="Times New Roman" w:hAnsi="Times New Roman" w:cs="Times New Roman"/>
          <w:sz w:val="28"/>
          <w:szCs w:val="28"/>
        </w:rPr>
      </w:pPr>
    </w:p>
    <w:p w:rsidR="00727F63" w:rsidRDefault="00727F63">
      <w:pPr>
        <w:widowControl w:val="0"/>
        <w:autoSpaceDE w:val="0"/>
        <w:autoSpaceDN w:val="0"/>
        <w:adjustRightInd w:val="0"/>
        <w:spacing w:after="0" w:line="240" w:lineRule="auto"/>
        <w:rPr>
          <w:rFonts w:ascii="Times New Roman" w:hAnsi="Times New Roman" w:cs="Times New Roman"/>
          <w:sz w:val="28"/>
          <w:szCs w:val="28"/>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China has tamed India with help from Obama</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Swapan Dasgupta  -  The Economic Times of The Times of India (TNN)  -  22 Nov. 2009</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There was a disturbing imagery from another age behind the choreography of President Barack Obama’s visit to China last week. For many, the reference in the joint statement to supporting “the improvement and growth of relations between India and Pakistan” was a “casual remark”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However, since joint statements are not usually a casual collation of stray thoughts    . . . it may safely be assumed the reference was calculated.</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assumptions behind including  [India]  in a US-China joint statement weren’t dissimilar to those imperial leaders who rolled out maps and coloured their spheres of influence in red.</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repudiated the Bush doctrine of nurturing India to offset China’s dominance in Asia.     . . .   Together, Obama and President Hu Jintao agreed that India, for all its potential as a rising economic power, doesn’t yet qualify for a place on a high table; it remains bound in a hyphenated relationship with an imploding Pakistan.</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Indian response to this new architecture of intrusiveness has been revealing.   . . .  The Ministry of External Affairs has registered a feeble and tangential protest but it has not been accompanied by any tantrums    . . .  Despite tell-tale signs of strains in the relationship, New Delhi has been desperately attempting to maintain some toehold in the Obama Administration’s emotional firmament. It’s becoming a losing battle.    . . .    India has firmly been shown its subordinate place.</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importance of India as a hard-nosed regional power has been quietly discounted.</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taming of India has been a colossal victory of Chinese diplomacy. During Obama’s visit, China secured everything it wanted  . . .</w:t>
      </w:r>
    </w:p>
    <w:p w:rsidR="00727F63" w:rsidRDefault="00727F63">
      <w:pPr>
        <w:widowControl w:val="0"/>
        <w:autoSpaceDE w:val="0"/>
        <w:autoSpaceDN w:val="0"/>
        <w:adjustRightInd w:val="0"/>
        <w:spacing w:after="0" w:line="240" w:lineRule="auto"/>
        <w:rPr>
          <w:rFonts w:ascii="Arial" w:hAnsi="Arial" w:cs="Arial"/>
          <w:sz w:val="12"/>
          <w:szCs w:val="12"/>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http://economictimes.indiatimes.com/articleshow/5256843.cms?prtpage=1</w:t>
      </w: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Media Manipulation and the Indonesian Killings of 1965-66</w:t>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Nathaniel Mehr, Monthly Review</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Indonesian killings of 1965-66 provide a valuable case study for anyone seeking to understand the techniques with which governments and non-governmental actors manipulate information sources in pursuit of pragmatic and ideological goals.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Media manipulation was central to Suharto's success in two important respects.  Firstly, a fierce propaganda onslaught against the PKI helped to fuel popular resentment against the party, and helped to recruit many thousands of youths, particularly among the country's zealous Muslim population, to the task of assisting the army in its deadly mission.</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British secret service organisations played an important role in assisting the Indonesian army in this endeavour.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sensationalistic newspaper, Api Pancasila, appeared in circulation just days after the coup, and disappeared again soon after the slaughter; the mysterious timing of its publication and subsequent disappearance have prompted suggestions that the American CIA was involved in its production and dissemination.  Deception was central to the army's campaign against the PKI.  Army newspapers ran stories which featured a host of sordid -- and completely false -- details about the circumstances surrounding the murder of the Generals on the night of the failed mutiny.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British sought to reinforce the Indonesian army's media blitz by providing independent and apparently reliable corroboration of the accounts proffered by the army-run newspapers.  It was a campaign of deliberate misinformation, euphemistically referred to by foreign policy officials as "psychological warfare". Responsibility for this task was entrusted to Norman Reddaway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Over the ensuing weeks the IRD issued, from its base at the headquarters of British Far East Command in Phoenix Part, Singapore, a series of deliberately misleading background briefs for the benefit of local and international media agencies.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recently declassified letter from Reddaway to Gilchrist provides a concise summary of a number of key elements of the IRD's "psychological warfare" campaign, a list of deceptions and fabrications including: "The story of PKI systematic preparations before the coup -- the carving up of the town into districts for systematic slaughter"   . . .   These fabrications helped to stoke up anti-PKI sentiments among the Indonesian public   . . .</w:t>
      </w: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It is clear that the Foreign Office was actively involved in a deliberate campaign of misinformation, aimed at manipulating Indonesian and international public opinion in order to provide support for General Suharto's cynical seizure of power and his murderous anti-communist pogrom.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reaction of the mainstream media to the Indonesian killings of 1965-66 marks the killings as a watershed moment in US and British foreign policy during the Cold War period.  . . .</w:t>
      </w: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16"/>
          <w:szCs w:val="16"/>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enthusiastic response of journalists and political leaders, combined with only minimal protest at the mass killings, set a precedent for the use of mass killings as a viable model for further large-scale anti-communist pogroms in later years.</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mere seven years would elapse before the United States sponsored a similar programme of destabilisation and killing -- albeit with a death toll in the thousands rather than in the hundreds of thousands -- which brought the military dictator Augusto Pinochet to power in Chile.</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Indonesian experience showed US policymakers that they could involve the US government in a policy of deliberate, politically-motivated mass murder of civilians without having to fear a substantial domestic backlash from the US political establishment or mainstream media organisations.  In this way, the culture of state-sponsored terrorism which characterised the United States' conduct of international relations during the Cold War era was consolidated after the tentative steps taken in the 1950s.</w:t>
      </w: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Arial" w:hAnsi="Arial" w:cs="Arial"/>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10"/>
          <w:szCs w:val="10"/>
        </w:rPr>
      </w:pPr>
      <w:r>
        <w:rPr>
          <w:rFonts w:ascii="Arial" w:hAnsi="Arial" w:cs="Arial"/>
          <w:sz w:val="20"/>
          <w:szCs w:val="20"/>
        </w:rPr>
        <w:t>Nathaniel Mehr is co-editor of London Progressive Journal (www.londonprogressivejournal.com).  Read 'Constructive Bloodbath' in Indonesia by Nathaniel Mehr, just published by Spokesman Books.</w:t>
      </w:r>
    </w:p>
    <w:p w:rsidR="00727F63" w:rsidRDefault="00727F63">
      <w:pPr>
        <w:widowControl w:val="0"/>
        <w:autoSpaceDE w:val="0"/>
        <w:autoSpaceDN w:val="0"/>
        <w:adjustRightInd w:val="0"/>
        <w:spacing w:after="0" w:line="240" w:lineRule="auto"/>
        <w:rPr>
          <w:rFonts w:ascii="Times New Roman" w:hAnsi="Times New Roman" w:cs="Times New Roman"/>
          <w:sz w:val="10"/>
          <w:szCs w:val="1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http://monthlyreview.org/mrzine/mehr180509.html</w:t>
      </w: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20"/>
          <w:szCs w:val="20"/>
        </w:rPr>
      </w:pPr>
    </w:p>
    <w:p w:rsidR="00727F63" w:rsidRDefault="00727F6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27F63" w:rsidRDefault="00727F63">
      <w:pPr>
        <w:widowControl w:val="0"/>
        <w:autoSpaceDE w:val="0"/>
        <w:autoSpaceDN w:val="0"/>
        <w:adjustRightInd w:val="0"/>
        <w:spacing w:after="0" w:line="240" w:lineRule="auto"/>
        <w:rPr>
          <w:rFonts w:ascii="Times New Roman" w:hAnsi="Times New Roman" w:cs="Times New Roman"/>
          <w:sz w:val="34"/>
          <w:szCs w:val="34"/>
        </w:rPr>
      </w:pPr>
    </w:p>
    <w:p w:rsidR="00727F63" w:rsidRDefault="00727F6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27F63" w:rsidSect="00727F63">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F63" w:rsidRDefault="00727F63" w:rsidP="00727F63">
      <w:pPr>
        <w:spacing w:after="0" w:line="240" w:lineRule="auto"/>
      </w:pPr>
      <w:r>
        <w:separator/>
      </w:r>
    </w:p>
  </w:endnote>
  <w:endnote w:type="continuationSeparator" w:id="0">
    <w:p w:rsidR="00727F63" w:rsidRDefault="00727F63" w:rsidP="00727F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F63" w:rsidRDefault="00727F6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F63" w:rsidRDefault="00727F63" w:rsidP="00727F63">
      <w:pPr>
        <w:spacing w:after="0" w:line="240" w:lineRule="auto"/>
      </w:pPr>
      <w:r>
        <w:separator/>
      </w:r>
    </w:p>
  </w:footnote>
  <w:footnote w:type="continuationSeparator" w:id="0">
    <w:p w:rsidR="00727F63" w:rsidRDefault="00727F63" w:rsidP="00727F63">
      <w:pPr>
        <w:spacing w:after="0" w:line="240" w:lineRule="auto"/>
      </w:pPr>
      <w:r>
        <w:continuationSeparator/>
      </w:r>
    </w:p>
  </w:footnote>
  <w:footnote w:id="1">
    <w:p w:rsidR="00727F63" w:rsidRDefault="00727F63">
      <w:pPr>
        <w:widowControl w:val="0"/>
        <w:autoSpaceDE w:val="0"/>
        <w:autoSpaceDN w:val="0"/>
        <w:adjustRightInd w:val="0"/>
        <w:spacing w:after="0" w:line="240" w:lineRule="auto"/>
        <w:ind w:left="720"/>
        <w:rPr>
          <w:rFonts w:ascii="Times New Roman" w:hAnsi="Times New Roman" w:cs="Times New Roman"/>
          <w:sz w:val="24"/>
          <w:szCs w:val="24"/>
        </w:rPr>
      </w:pPr>
      <w:r w:rsidRPr="0029187E">
        <w:rPr>
          <w:rStyle w:val="FootnoteReference"/>
        </w:rPr>
        <w:footnoteRef/>
      </w:r>
      <w:r>
        <w:rPr>
          <w:rFonts w:ascii="Times New Roman" w:hAnsi="Times New Roman" w:cs="Times New Roman"/>
          <w:sz w:val="24"/>
          <w:szCs w:val="24"/>
        </w:rPr>
        <w:t xml:space="preserve">    What Raúl Castro actually said was that sophisticated means of communications were distributed illegally.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F63" w:rsidRDefault="00727F63">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7F63"/>
    <w:rsid w:val="0029187E"/>
    <w:rsid w:val="00727F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29187E"/>
    <w:rPr>
      <w:vertAlign w:val="superscript"/>
    </w:rPr>
  </w:style>
  <w:style w:type="character" w:styleId="FootnoteReference">
    <w:name w:val="footnote reference"/>
    <w:basedOn w:val="DefaultParagraphFont"/>
    <w:uiPriority w:val="99"/>
    <w:semiHidden/>
    <w:unhideWhenUsed/>
    <w:rsid w:val="0029187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4197</Words>
  <Characters>23923</Characters>
  <Application>Microsoft Office Word</Application>
  <DocSecurity>0</DocSecurity>
  <Lines>199</Lines>
  <Paragraphs>56</Paragraphs>
  <ScaleCrop>false</ScaleCrop>
  <Company/>
  <LinksUpToDate>false</LinksUpToDate>
  <CharactersWithSpaces>28064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2016-07-08T22:54:00Z</dcterms:created>
  <dcterms:modified xsi:type="dcterms:W3CDTF">2016-07-08T22:54:00Z</dcterms:modified>
</cp:coreProperties>
</file>