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3540" w:rsidRDefault="00803540">
      <w:pPr>
        <w:widowControl w:val="0"/>
        <w:autoSpaceDE w:val="0"/>
        <w:autoSpaceDN w:val="0"/>
        <w:adjustRightInd w:val="0"/>
        <w:spacing w:after="0" w:line="240" w:lineRule="auto"/>
        <w:rPr>
          <w:rFonts w:ascii="Times New Roman" w:hAnsi="Times New Roman" w:cs="Times New Roman"/>
          <w:sz w:val="28"/>
          <w:szCs w:val="28"/>
        </w:rPr>
      </w:pP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t>Dear Mr. C,</w:t>
      </w: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p>
    <w:p w:rsidR="00803540" w:rsidRDefault="00803540">
      <w:pPr>
        <w:widowControl w:val="0"/>
        <w:autoSpaceDE w:val="0"/>
        <w:autoSpaceDN w:val="0"/>
        <w:adjustRightInd w:val="0"/>
        <w:spacing w:after="0" w:line="240" w:lineRule="auto"/>
        <w:rPr>
          <w:rFonts w:ascii="Times New Roman" w:hAnsi="Times New Roman" w:cs="Times New Roman"/>
          <w:sz w:val="34"/>
          <w:szCs w:val="34"/>
        </w:rPr>
      </w:pPr>
    </w:p>
    <w:p w:rsidR="00803540" w:rsidRDefault="00803540">
      <w:pPr>
        <w:widowControl w:val="0"/>
        <w:autoSpaceDE w:val="0"/>
        <w:autoSpaceDN w:val="0"/>
        <w:adjustRightInd w:val="0"/>
        <w:spacing w:after="0" w:line="240" w:lineRule="auto"/>
        <w:rPr>
          <w:rFonts w:ascii="Times New Roman" w:hAnsi="Times New Roman" w:cs="Times New Roman"/>
          <w:sz w:val="34"/>
          <w:szCs w:val="34"/>
        </w:rPr>
      </w:pPr>
    </w:p>
    <w:p w:rsidR="00803540" w:rsidRDefault="00803540">
      <w:pPr>
        <w:widowControl w:val="0"/>
        <w:autoSpaceDE w:val="0"/>
        <w:autoSpaceDN w:val="0"/>
        <w:adjustRightInd w:val="0"/>
        <w:spacing w:after="0" w:line="240" w:lineRule="auto"/>
        <w:rPr>
          <w:rFonts w:ascii="Times New Roman" w:hAnsi="Times New Roman" w:cs="Times New Roman"/>
          <w:sz w:val="34"/>
          <w:szCs w:val="34"/>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Politics of Human Rights in East Asia</w:t>
      </w: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Kenneth Christie and Denny Roy    -     2001, Pluto Press</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views expressed in this book by Denny Roy are his and not necessarily those of the US government.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Consider the following statements made by East Asian elites at various times in the 1990s.</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Confucianist view of order between subject and ruler helps in the rapid transformation of society ... in other words, you fit yourself into society – the exact opposite of the American rights of the individual. I believe that what a country needs to develop is discipline more than democracy. Democracy leads to undisciplined and disorderly conditions.</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Lee Kuan Yew (Senior Minister, Singapore)</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West tells us that democratic freedom and human rights are fundamental to the achievement of economic and social development. We in ASEAN never disputed that democracy for the people and opportunity for the individual to develop his or her own potential are indeed important principles ... [however] the norms and precepts for the observation of human rights vary from society to society ... Nobody can claim to have a monopoly of wisdom to determine what is right and proper for all countries and peoples. It would be condescending, to say the least, and suspect for the West to preach human rights to us in the East.</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Mohammed Mahathir (Prime Minister of Malaysia)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Human rights are interrelated and indivisible comprising civil, political, economic, social and cultural rights. These rights are of equal importance. They should be addressed in a balanced and integrated manner and protected and promoted with due regard for specific cultural, social, economic and political circumstances ... the promotion of human rights should not be politicised.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ASEAN Foreign Ministers (July 1993)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comments were fairly typical of the mood of leaders of highly successful East Asian economies in the early to mid-1990s. They do not represent everyone – Thailand and the Philippines, for instance, clearly had different ideas – but they do represent some consensus among elites in the East Asian region about the virtues of promoting authoritarianism and disregarding democracy and universal ideas of human rights.</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These constructs and their relationship with each other have returned to the limelight of many </w:t>
      </w:r>
      <w:r>
        <w:rPr>
          <w:rFonts w:ascii="Arial" w:hAnsi="Arial" w:cs="Arial"/>
          <w:sz w:val="20"/>
          <w:szCs w:val="20"/>
        </w:rPr>
        <w:lastRenderedPageBreak/>
        <w:t>studies of politics, modernization and globalization in the 1990s.    . . .    The values proclaimed here are broadly illiberal and undemocratic, and question whether economic development ultimately leads to political liberalization.</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are also uninterested in universal notions of human rights and what they constitute. Freedom, a central element of a human rights culture, for instance, has been a widely debated subject.</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David Kelly has argued: ‘nowhere are reports about freedom – its perilous ascendancy in Taiwan or its suppression in Rangoon, its exuberance in Manila or its mediocrity in Singapore – in greater currency than in this Asian region’.</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Liberal democracy and individual human rights, some East Asian elites argued, are inappropriate to the political and social culture in Asia, a culture that promotes ‘order’, consensus and harmony over confrontation and adversarial forms of politics. Moreover, given the remarkable economic success of Southeast Asia (until the currency meltdown of 1997), many felt they were in a position to resist such intrusions.</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those with democratic instincts who hoped that democracy and human rights norms would gain a foothold in the region, the record was disappointing as authoritarian regimes bucked the trend of the ‘third wave’ of democratization.</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region opposed and displayed antipathy towards individual human rights. Furthermore, these regimes seemed to offer an alternative form and mode of governance.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Moreover, some critics of modernization theory and its implications also argue that those forms of liberal democratic values and universal human rights are highly problematic if considered universal.   . .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liberal democratic system    . . .   equality and freedom   . . .    is   . . .   not readily transferable to East and Southeast Asian societies with different traditions, needs and conceptions of human flourishing’. [Bikhu Parekh, ‘The Cultural Particularity of Liberal Democracy’, in David Held (ed.), Prospects for Democracy: North, South, East, West (Cambridge: Polity Press, 1993), p. 156.]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Democracy in Southeast Asia requires the problematic juxtaposition of different sets of alien values     . . .   The liberal democratic project (with its cultural particularity), its individualism and rights constructs appear alien    . . .    It is well known that the term ‘human rights’ was originally a western concept originating from the experience and political philosophy of Western Europe.</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One of the dominant themes of Western European history has been the struggle of citizens to limit the powers and intrusiveness of their rulers. Many western political thinkers have characterized government as a necessary evil, ideally given the task only of providing   . . . protection and minimal supervision </w:t>
      </w:r>
      <w:r w:rsidRPr="0082118D">
        <w:rPr>
          <w:rStyle w:val="FootnoteReference"/>
        </w:rPr>
        <w:footnoteReference w:id="1"/>
      </w:r>
      <w:r>
        <w:rPr>
          <w:rFonts w:ascii="Arial" w:hAnsi="Arial" w:cs="Arial"/>
          <w:sz w:val="20"/>
          <w:szCs w:val="20"/>
        </w:rPr>
        <w:t xml:space="preserve">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Human rights:   . . .    In Asia and other Third World societies there is no tradition of such entitlements. People are believed to have basic duties, not basic rights, and these duties arise from a person’s status or group affiliation. Thus, a ruler may have a duty to rule justly and the rich a duty to give to the poor, but this does not mean that the people have a right to be ruled justly or that the poor have a right to receive charity.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controversial argument, put forward by many Asian government officials: that some civil and political liberties must be given up to achieve prosperity. While processes of democratization </w:t>
      </w:r>
      <w:r>
        <w:rPr>
          <w:rFonts w:ascii="Arial" w:hAnsi="Arial" w:cs="Arial"/>
          <w:sz w:val="20"/>
          <w:szCs w:val="20"/>
        </w:rPr>
        <w:lastRenderedPageBreak/>
        <w:t xml:space="preserve">may appear universal to western theorists, something very different was happening in the East.   .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Today, what are characterized as ‘Asian’ values were once prevalent in the West, and indeed are still strongly espoused by many conservatives in Western Europe and the United States. The old western values have been eroded by industrialization, economic development and capitalism in general.    . . .    The whole purpose of the Asian values movement is to maintain the high rates of economic growth to which the region has become accustomed without developing the social pathology that has followed affluence in the West   . . .    This may not be possible.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may be the state most active in the promotion of human rights internationally, but other western states generally accept that democracy and the observance of human rights ‘are the foundation of justice and peace in the world’. There is no comparable view in Asian officialdom.</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Asian states have been more inclined to believe, as the West once did, that how a government treats its citizens is a matter of sovereign prerogative and is no foreigner’s business.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Officials in the People’s Republic of China speak for many when they contend that human rights pressure, whether from domestic sources or from overseas, is an affront to the authority of the ruling party. Pressure from foreigners, in particular, is alleged to be fraught with ulterior motives that have direct ramifications for national security. In a typical response to the US State Department’s annual report on human rights in countries around the world, the Chinese charged, ‘the authors of the “Reports” don’t really want China to be strong, stable, and developing, nor do they want to see any improvement and development in the human rights conditions for all the Chinese people. What they really want to do is to use human rights as a tool with which to vilify China in the international community and sabotage China’s stability and development.’   . .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---http://www.scribd.com/doc/104215826/The-Politics-of-Human-Rights-in-East-Asia-Kenneth-Christie-and-Denny-Roy</w:t>
      </w:r>
    </w:p>
    <w:p w:rsidR="00803540" w:rsidRDefault="00803540">
      <w:pPr>
        <w:widowControl w:val="0"/>
        <w:autoSpaceDE w:val="0"/>
        <w:autoSpaceDN w:val="0"/>
        <w:adjustRightInd w:val="0"/>
        <w:spacing w:after="0" w:line="240" w:lineRule="auto"/>
        <w:rPr>
          <w:rFonts w:ascii="Times New Roman" w:hAnsi="Times New Roman" w:cs="Times New Roman"/>
          <w:sz w:val="34"/>
          <w:szCs w:val="34"/>
        </w:rPr>
      </w:pPr>
    </w:p>
    <w:p w:rsidR="00803540" w:rsidRDefault="00803540">
      <w:pPr>
        <w:widowControl w:val="0"/>
        <w:autoSpaceDE w:val="0"/>
        <w:autoSpaceDN w:val="0"/>
        <w:adjustRightInd w:val="0"/>
        <w:spacing w:after="0" w:line="240" w:lineRule="auto"/>
        <w:rPr>
          <w:rFonts w:ascii="Times New Roman" w:hAnsi="Times New Roman" w:cs="Times New Roman"/>
          <w:sz w:val="34"/>
          <w:szCs w:val="34"/>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Rickards, Nicholas and Flaws in the Adversarial System</w:t>
      </w:r>
    </w:p>
    <w:p w:rsidR="00803540" w:rsidRDefault="008035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Madeleine   -    Nov. 14, 2008</w:t>
      </w:r>
    </w:p>
    <w:p w:rsidR="00803540" w:rsidRDefault="00803540">
      <w:pPr>
        <w:widowControl w:val="0"/>
        <w:autoSpaceDE w:val="0"/>
        <w:autoSpaceDN w:val="0"/>
        <w:adjustRightInd w:val="0"/>
        <w:spacing w:after="0" w:line="240" w:lineRule="auto"/>
        <w:rPr>
          <w:rFonts w:ascii="Arial" w:hAnsi="Arial" w:cs="Arial"/>
          <w:sz w:val="12"/>
          <w:szCs w:val="12"/>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someone who intends to share the same career as   . . .    Rickards I have to say I am uncomfortable hearing that the NZ Law Society has granted Rickards a certificate of character to practice law. I am uncomfortable because the legal system forces us into an absurd position that everyone knows is farcical and yet it must be maintained in the name of justice. Let me explain.</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know that:</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1. A person is innocent of a crime until proven guilty.</w:t>
      </w: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2. Rickards was not proven guilty of rape.</w:t>
      </w: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3. Nicholas claimed that Rickards did rape her.</w:t>
      </w: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4. Perjury is a crime.</w:t>
      </w: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5. Nicholas has not been found guilty of perjury (or even tried).</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problem is that if you accept 1. then you are required (by 2.) to conclude that Rickards is innocent and therefore the allegation made in 3. is false.</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if you accept 1. then you are required (by 4. and 5.) to assume that Nicholas is innocent and therefore the allegation made in 3. is true.</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Therefore, acceptance of the presumption of innocence requires us to believe both that Rickards did and did not rape Nicholas and it requires us to believe both that Nicholas did and did not commit perjury.</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Obviously this is rationally impossible. We know that it cannot be true that both parties are innocent or that both parties are guilty.</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presumption of innocence requires us to believe such nonsense.    . .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color w:val="0000FF"/>
          <w:sz w:val="24"/>
          <w:szCs w:val="24"/>
        </w:rPr>
        <w:tab/>
        <w:t>{ There would seem to be reason here to suspect that Madeleine should not be granted a character to practice law. }</w:t>
      </w: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 . .   To claim someone is innocent under the adversarial system, simply means they have not been proved guilty. This is not the same thing as saying they have been proved innocent. “Not guilty” means that the high evidential standard was not met; it is possible to reasonably doubt the accusation. Of course the accusation could be more probable than not, it could be highly probable, it could be completely ridiculous to entertain but it is not certain. Basically a “not guilty” verdict under the adversarial system simply tells us where the benefit of the doubt should lie; it does not remove the doubt.</w:t>
      </w:r>
    </w:p>
    <w:p w:rsidR="00803540" w:rsidRDefault="00803540">
      <w:pPr>
        <w:widowControl w:val="0"/>
        <w:autoSpaceDE w:val="0"/>
        <w:autoSpaceDN w:val="0"/>
        <w:adjustRightInd w:val="0"/>
        <w:spacing w:after="0" w:line="240" w:lineRule="auto"/>
        <w:rPr>
          <w:rFonts w:ascii="Times New Roman" w:hAnsi="Times New Roman" w:cs="Times New Roman"/>
          <w:sz w:val="12"/>
          <w:szCs w:val="12"/>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 xml:space="preserve">  --- http://www.mandm.org.nz/2008/11/rickards-nicholas-and-flaws-in-the-adversarial-system.html</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Alternative pre-trial and trial processes for child witnesses in New Zealand's criminal justice system: Appendix B: a comparison of the inquisitorial and adversarial systems</w:t>
      </w: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Ministry of Justice, New Zealand</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inquisitorial system, common in civil law countries, is an alternative model to the adversarial system used in common law countries including New Zealand. The inquisitorial system is generally described as a system that aims to get to the truth of the matter through extensive investigation and examination of all evidence. The adversarial system aims to get to the truth through the open competition between the prosecution and the defence to make the most compelling argument for their case. Critics of the adversarial approach argue that the pursuit of winning often overshadows the search for truth.</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576" w:right="576"/>
        <w:rPr>
          <w:rFonts w:ascii="Times New Roman" w:hAnsi="Times New Roman" w:cs="Times New Roman"/>
          <w:sz w:val="8"/>
          <w:szCs w:val="8"/>
        </w:rPr>
      </w:pPr>
    </w:p>
    <w:p w:rsidR="00803540" w:rsidRDefault="008035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576" w:right="576"/>
        <w:rPr>
          <w:rFonts w:ascii="Times New Roman" w:hAnsi="Times New Roman" w:cs="Times New Roman"/>
          <w:sz w:val="18"/>
          <w:szCs w:val="18"/>
        </w:rPr>
      </w:pPr>
      <w:r>
        <w:rPr>
          <w:rFonts w:ascii="Times New Roman" w:hAnsi="Times New Roman" w:cs="Times New Roman"/>
          <w:sz w:val="18"/>
          <w:szCs w:val="18"/>
        </w:rPr>
        <w:t xml:space="preserve">        Texas Politics - Glossary: adversarial system</w:t>
      </w:r>
    </w:p>
    <w:p w:rsidR="00803540" w:rsidRDefault="008035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576" w:right="576"/>
        <w:rPr>
          <w:rFonts w:ascii="Times New Roman" w:hAnsi="Times New Roman" w:cs="Times New Roman"/>
          <w:sz w:val="18"/>
          <w:szCs w:val="18"/>
        </w:rPr>
      </w:pPr>
    </w:p>
    <w:p w:rsidR="00803540" w:rsidRDefault="008035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The adversarial system is a key feature of the Anglo-American common law tradition. </w:t>
      </w:r>
    </w:p>
    <w:p w:rsidR="00803540" w:rsidRDefault="008035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The parties on either side of a legal action take the position of opponents or adversaries </w:t>
      </w:r>
    </w:p>
    <w:p w:rsidR="00803540" w:rsidRDefault="008035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before the court which decides the winner of this legal conflict. The adversarial system </w:t>
      </w:r>
    </w:p>
    <w:p w:rsidR="00803540" w:rsidRDefault="008035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contrasts  with the inquisitorial system common in the European practice of law derived from </w:t>
      </w:r>
    </w:p>
    <w:p w:rsidR="00803540" w:rsidRDefault="008035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Roman  civil law. In an inquisitorial system the court itself more actively investigates </w:t>
      </w:r>
    </w:p>
    <w:p w:rsidR="00803540" w:rsidRDefault="008035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whether the law has been violated and seeks to apply the remedies the law provides.</w:t>
      </w:r>
    </w:p>
    <w:p w:rsidR="00803540" w:rsidRDefault="008035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576" w:right="576"/>
        <w:rPr>
          <w:rFonts w:ascii="Arial" w:hAnsi="Arial" w:cs="Arial"/>
          <w:sz w:val="18"/>
          <w:szCs w:val="18"/>
        </w:rPr>
      </w:pPr>
    </w:p>
    <w:p w:rsidR="00803540" w:rsidRDefault="008035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Unlike the inquisitorial system in which accused parties must exonerate themselves </w:t>
      </w:r>
    </w:p>
    <w:p w:rsidR="00803540" w:rsidRDefault="008035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before a judge or judges who function as both judge and prosecutor, in the adversarial </w:t>
      </w:r>
    </w:p>
    <w:p w:rsidR="00803540" w:rsidRDefault="008035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system the opposing sides compete to convince an impartial judge or jury of the merits of </w:t>
      </w:r>
    </w:p>
    <w:p w:rsidR="00803540" w:rsidRDefault="008035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576" w:right="576"/>
        <w:rPr>
          <w:rFonts w:ascii="Times New Roman" w:hAnsi="Times New Roman" w:cs="Times New Roman"/>
          <w:sz w:val="18"/>
          <w:szCs w:val="18"/>
        </w:rPr>
      </w:pPr>
      <w:r>
        <w:rPr>
          <w:rFonts w:ascii="Arial" w:hAnsi="Arial" w:cs="Arial"/>
          <w:sz w:val="18"/>
          <w:szCs w:val="18"/>
        </w:rPr>
        <w:t xml:space="preserve">  their legal assertions of guilt, innocence, liability, obligation, and the like.</w:t>
      </w:r>
    </w:p>
    <w:p w:rsidR="00803540" w:rsidRDefault="008035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576" w:right="576"/>
        <w:rPr>
          <w:rFonts w:ascii="Times New Roman" w:hAnsi="Times New Roman" w:cs="Times New Roman"/>
          <w:sz w:val="10"/>
          <w:szCs w:val="10"/>
        </w:rPr>
      </w:pPr>
    </w:p>
    <w:p w:rsidR="00803540" w:rsidRDefault="008035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576" w:right="576"/>
        <w:rPr>
          <w:rFonts w:ascii="Arial" w:hAnsi="Arial" w:cs="Arial"/>
          <w:sz w:val="20"/>
          <w:szCs w:val="20"/>
        </w:rPr>
      </w:pP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r>
      <w:r>
        <w:rPr>
          <w:rFonts w:ascii="Times New Roman" w:hAnsi="Times New Roman" w:cs="Times New Roman"/>
          <w:sz w:val="18"/>
          <w:szCs w:val="18"/>
        </w:rPr>
        <w:tab/>
        <w:t>--- http://texaspolitics.laits.utexas.edu/term_adversarial_system.html</w:t>
      </w:r>
    </w:p>
    <w:p w:rsidR="00803540" w:rsidRDefault="00803540">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ind w:left="576" w:right="576"/>
        <w:rPr>
          <w:rFonts w:ascii="Arial" w:hAnsi="Arial" w:cs="Arial"/>
          <w:sz w:val="8"/>
          <w:szCs w:val="8"/>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Neither system is inherently superior. In fact there are many shared features and many countries incorporate features of both systems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 option for New Zealand may be to incorporate aspects of inquisitorial systems within our adversarial system, as already happens in some courts and tribunals    . .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following table outlines the fundamental differences (and areas of convergence) between typical adversarial and inquisitorial systems:</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8"/>
          <w:szCs w:val="8"/>
        </w:rPr>
      </w:pP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ab/>
        <w:t xml:space="preserve">. . .   </w:t>
      </w:r>
      <w:r>
        <w:rPr>
          <w:rFonts w:ascii="Arial" w:hAnsi="Arial" w:cs="Arial"/>
          <w:b/>
          <w:bCs/>
          <w:sz w:val="20"/>
          <w:szCs w:val="20"/>
        </w:rPr>
        <w:t>Inquisitorial</w:t>
      </w:r>
      <w:r>
        <w:rPr>
          <w:rFonts w:ascii="Arial" w:hAnsi="Arial" w:cs="Arial"/>
          <w:sz w:val="20"/>
          <w:szCs w:val="20"/>
        </w:rPr>
        <w:t xml:space="preserve">   . . .</w:t>
      </w: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ab/>
        <w:t xml:space="preserve"> Traditionally, there is little use of judicial precedent (case law). This means Judges </w:t>
      </w: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 xml:space="preserve">  are free to decide each case independently of previous decisions    . . .   </w:t>
      </w: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ab/>
        <w:t xml:space="preserve"> . . .   In the investigative phase, a government official   . . .   collects evidence and </w:t>
      </w: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 xml:space="preserve">  decides whether to press charges.   . . .   In some inquisitorial systems, a Judge may </w:t>
      </w: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 xml:space="preserve">  carry out or oversee the investigative phase.   . . .   The examining Judge plays an </w:t>
      </w: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 xml:space="preserve">  active role in the collection of evidence and interrogation of witnesses.    . . .    As a </w:t>
      </w: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 xml:space="preserve">  result of the thoroughness of the examining phase, a record of evidence has already </w:t>
      </w: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 xml:space="preserve">  been made    . . . </w:t>
      </w: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ab/>
        <w:t xml:space="preserve"> . . .   The main function of a trial is to present the case to the trial Judge and, in </w:t>
      </w: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 xml:space="preserve">  some cases, the jury      . . .    </w:t>
      </w: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ab/>
        <w:t xml:space="preserve"> . . .   There is no cross- and re-examination of witnesses, witnesses are  . . .   </w:t>
      </w: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 xml:space="preserve">  questioned    . . .    In Germany there is a preference for narrative testimony   . . .    </w:t>
      </w: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ab/>
        <w:t xml:space="preserve"> . . .   The Judge assumes the role of principal interrogator of witnesses and the </w:t>
      </w: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 xml:space="preserve">  defendant, and is under an obligation to take evidence until he or she ascertains the </w:t>
      </w: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 xml:space="preserve">  truth. It is the Judge that carries out most of the examination of witnesses    . . .     </w:t>
      </w: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 xml:space="preserve">  However, it is now accepted that the defence should have the right to confront each </w:t>
      </w: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 xml:space="preserve">  witness during at least one stage   . . .    Juries are generally only used for the most </w:t>
      </w: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 xml:space="preserve">  serious cases.</w:t>
      </w: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ab/>
        <w:t xml:space="preserve"> The rules around admissibility of evidence are significantly more lenient.  The </w:t>
      </w: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 xml:space="preserve">  absence of juries in many cases alleviates the need for many formal rules of evidence.     </w:t>
      </w: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 xml:space="preserve">  . . .    In many inquisitorial systems, there is no hearsay rule (eg, France, Belgium and </w:t>
      </w: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Arial" w:hAnsi="Arial" w:cs="Arial"/>
          <w:sz w:val="20"/>
          <w:szCs w:val="20"/>
        </w:rPr>
      </w:pPr>
      <w:r>
        <w:rPr>
          <w:rFonts w:ascii="Arial" w:hAnsi="Arial" w:cs="Arial"/>
          <w:sz w:val="20"/>
          <w:szCs w:val="20"/>
        </w:rPr>
        <w:t xml:space="preserve">  Germany).  It is up to the Judge to decide the value of such testimony.   . . .</w:t>
      </w:r>
    </w:p>
    <w:p w:rsidR="00803540" w:rsidRDefault="00803540">
      <w:pPr>
        <w:widowControl w:val="0"/>
        <w:pBdr>
          <w:top w:val="single" w:sz="6" w:space="0" w:color="auto"/>
          <w:left w:val="single" w:sz="6" w:space="0" w:color="auto"/>
          <w:bottom w:val="single" w:sz="6" w:space="0" w:color="auto"/>
          <w:right w:val="single" w:sz="6" w:space="0" w:color="auto"/>
        </w:pBdr>
        <w:autoSpaceDE w:val="0"/>
        <w:autoSpaceDN w:val="0"/>
        <w:adjustRightInd w:val="0"/>
        <w:spacing w:after="0" w:line="240" w:lineRule="auto"/>
        <w:ind w:left="432" w:right="432"/>
        <w:rPr>
          <w:rFonts w:ascii="Times New Roman" w:hAnsi="Times New Roman" w:cs="Times New Roman"/>
          <w:sz w:val="8"/>
          <w:szCs w:val="8"/>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---http://www.justice.govt.nz/publications/global-publications/a/alternative-pre-trial-and-trial-processes-for-child-witnesses-in-new-zealands-criminal-justice-system/appendix-b-a-comparison-of-the-inquisitorial-and-adversarial-systems</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 Knox case, Europe’s justice system is also on trial</w:t>
      </w:r>
      <w:r>
        <w:rPr>
          <w:rFonts w:ascii="Times New Roman" w:hAnsi="Times New Roman" w:cs="Times New Roman"/>
          <w:sz w:val="24"/>
          <w:szCs w:val="24"/>
        </w:rPr>
        <w:t xml:space="preserve"> </w:t>
      </w:r>
    </w:p>
    <w:p w:rsidR="00803540" w:rsidRDefault="008035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Doug Saunders    -    Globe and Mail Update    -   Oct. 03, 2011 </w:t>
      </w:r>
    </w:p>
    <w:p w:rsidR="00803540" w:rsidRDefault="00803540">
      <w:pPr>
        <w:widowControl w:val="0"/>
        <w:autoSpaceDE w:val="0"/>
        <w:autoSpaceDN w:val="0"/>
        <w:adjustRightInd w:val="0"/>
        <w:spacing w:after="0" w:line="240" w:lineRule="auto"/>
        <w:rPr>
          <w:rFonts w:ascii="Arial" w:hAnsi="Arial" w:cs="Arial"/>
          <w:sz w:val="12"/>
          <w:szCs w:val="12"/>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legal system that seems alien and menacing to outsiders:  Italy, like most European countries, has an inquisitorial judicial system. That is, the judge does not serve as a neutral arbiter between prosecution and defence, as in North America, but as the chief prosecutor and chairman of the jury, responsible for deciding whether charges should be brought and, ultimately, responsible for determining the absolute truth behind the charges. (After 1989, Italy added some non-inquisitorial elements to its system, such as the ability of defence lawyers to call their own witnesses, but it is mainly an inquisitorial system.)</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guilty verdict of Ms. Knox last year caused a number of prominent Americans  . . .  to lash out at the European system. It seemed that the case had been biased by circumstantial evidence   .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Unlike in the Anglo-American system, where appeals can only consider the legal arguments and methods of the lower court, inquisitorial courts can re-hear all the evidence and arguments in the case </w:t>
      </w:r>
      <w:r w:rsidRPr="0082118D">
        <w:rPr>
          <w:rStyle w:val="FootnoteReference"/>
        </w:rPr>
        <w:footnoteReference w:id="2"/>
      </w:r>
      <w:r>
        <w:rPr>
          <w:rFonts w:ascii="Arial" w:hAnsi="Arial" w:cs="Arial"/>
          <w:sz w:val="20"/>
          <w:szCs w:val="20"/>
        </w:rPr>
        <w:t xml:space="preserve">   .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Europeans looked at the adversarial judicial system used in English-speaking countries with shock and dismay. In that system, the prosecution and defence are both allowed an equal say    . . .     before a neutral judge and jury      . . .     There is no central effort to determine the absolute truth of the case; it is assumed that this truth will emerge     . . .   “I am troubled by a system of justice modestly termed “adversary,” meaning that anyone can come along and accuse another fellow of any crime – and it will be up to the accused to prove that the accusation is false and without basis in fact,” Mr. Henri-Levy wrote.</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Europeans, the shock of the English-speaking system is that there is nobody responsible for declaring the absolute truth.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North Americans and Britons, the problem with the European system is that prosecutors and defendants are not equal: When highly questionable evidence about Ms. Knox was presented to the court, the judge did not challenge or dismiss it because the judge is also the prosecutor.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---http://m.theglobeandmail.com/news/world/europe/in-knox-case-europes-justice-system-is-also-on-trial/article2188655/</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Does Satan Deserve a Lawyer?</w:t>
      </w:r>
    </w:p>
    <w:p w:rsidR="00803540" w:rsidRDefault="008035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Gerard Magliocca   -   Sept. 19, 2011</w:t>
      </w:r>
    </w:p>
    <w:p w:rsidR="00803540" w:rsidRDefault="00803540">
      <w:pPr>
        <w:widowControl w:val="0"/>
        <w:autoSpaceDE w:val="0"/>
        <w:autoSpaceDN w:val="0"/>
        <w:adjustRightInd w:val="0"/>
        <w:spacing w:after="0" w:line="240" w:lineRule="auto"/>
        <w:rPr>
          <w:rFonts w:ascii="Arial" w:hAnsi="Arial" w:cs="Arial"/>
          <w:sz w:val="12"/>
          <w:szCs w:val="12"/>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1587, the Catholic Church established the office of Promoter of the Faith, which was commonly known as the Devil’s Advocate.  This position was occupied by a canon lawyer who was charged with presenting the case against a candidate for sainthood.  (The case for sainthood was presented by the Promoter of the Cause, or God’s Advocate.)</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1983, Pope John Paul II changed the canonization process from adversarial to inquisitorial.  The job of Devil’s Advocate was abolished and a new official called the Promoter of Justice was created to investigate and decide on holiness claims.  As one might expect, this procedural reform led to a sharp increase in the number of saints. (About 500 during John Paul II’s reign as opposed to about 100 in the previous eighty years.)</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conclusion:  Satan is an underserved client.  I leave it to legal ethicists to determine whether he is entitled to pro bono assistance.</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xml:space="preserve">            --- http://www.concurringopinions.com/archives/2011/09/does-satan-deserve-a-lawyer.html</w:t>
      </w: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 xml:space="preserve">            --- http://www.concurringopinions.com/archives/author/Gerard-Magliocca</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8"/>
          <w:szCs w:val="28"/>
        </w:rPr>
      </w:pPr>
    </w:p>
    <w:p w:rsidR="00803540" w:rsidRDefault="00803540">
      <w:pPr>
        <w:widowControl w:val="0"/>
        <w:autoSpaceDE w:val="0"/>
        <w:autoSpaceDN w:val="0"/>
        <w:adjustRightInd w:val="0"/>
        <w:spacing w:after="0" w:line="240" w:lineRule="auto"/>
        <w:rPr>
          <w:rFonts w:ascii="Arial" w:hAnsi="Arial" w:cs="Arial"/>
          <w:sz w:val="28"/>
          <w:szCs w:val="28"/>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The courts of the Islamic Republic are based on an inquisitorial system, such as exists in France, rather than an adversarial system of the United Kingdom. The judge serves not only as judge but as prosecutor, jury, and arbiter. However, according to Article 168 of Iran's constitution, in certain cases involving the media, a jury is allowed to be the arbiter. The judge holds absolute power. In practice, judges may be overwhelmed by cases, and not have the time to excogitate about each case.</w:t>
      </w:r>
      <w:r>
        <w:rPr>
          <w:rFonts w:ascii="Times New Roman" w:hAnsi="Times New Roman" w:cs="Times New Roman"/>
          <w:sz w:val="24"/>
          <w:szCs w:val="24"/>
        </w:rPr>
        <w:t xml:space="preserve">   . . .</w:t>
      </w:r>
    </w:p>
    <w:p w:rsidR="00803540" w:rsidRDefault="00803540">
      <w:pPr>
        <w:widowControl w:val="0"/>
        <w:autoSpaceDE w:val="0"/>
        <w:autoSpaceDN w:val="0"/>
        <w:adjustRightInd w:val="0"/>
        <w:spacing w:after="0" w:line="240" w:lineRule="auto"/>
        <w:rPr>
          <w:rFonts w:ascii="Times New Roman" w:hAnsi="Times New Roman" w:cs="Times New Roman"/>
          <w:sz w:val="12"/>
          <w:szCs w:val="12"/>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http://www.ask.com/wiki/Judicial_system_of_Iran</w:t>
      </w: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Italian justice system works. It seems so different from ours  . . .   Do they have different presumptions of guilt/innocence at different stages of the process?</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 They have inquisitorial trials, as opposed to the adversarial trials the US has. In an inquisitorial trial, the judge is not just a detached referee, he or she is supposed to actively investigate the case   . . .   This helps defendants in many ways, especially poor defendants.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Because judges are running investigations very much like prosecutors do, there is a lot less psychological distance between the two groups. Prosecutors see themselves more as officers of the court    . . .   This means there is a lot less railroading.   . . .    If you are poor    . . .  the court will more or less automatically take of some of the work your lawyer isn’t doing properly.   . . .    A lot fewer innocent people are convicted     . . .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 xml:space="preserve">            --- http://www.feministe.us/blog/archives/2011/10/03/do-you-guys-want-to-talk-about-amanda-knox/</w:t>
      </w: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Legalising Torture</w:t>
      </w:r>
      <w:r>
        <w:rPr>
          <w:rFonts w:ascii="Times New Roman" w:hAnsi="Times New Roman" w:cs="Times New Roman"/>
          <w:sz w:val="24"/>
          <w:szCs w:val="24"/>
        </w:rPr>
        <w:t xml:space="preserve">     </w:t>
      </w: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Edmund Bon Tai Soon, Paper presented at the joint Amnesty International and SUARAM's Open Forum 'Take a Step To Stamp Out Torture'    -   Nov. 1, 2003       -      Malaysian Bar Council</w:t>
      </w: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Infoline October/November 2003    . .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 There is no clear, enforceable right for the detainee to see or to access his family or his counsel immediately upon his arrest. The courts have seen to that.</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At the remand hearing, counsel for the detainee and/or the detainee are not entitled to have a copy of or to scrutinise or to examine the police investigation diary. The legislation has seen to that.</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3. Without early access to the detainee and without sight of the police investigation diary, counsel's role at the remand hearing is nothing but an eyewash; merely to 'legitimise' the remand process.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6. There is nothing in the legislation prohibiting successive remand orders (also known as 'chain-smoking' or 'roadshow' orders). In other words, a detainee may be detained for 15 days at one police station and then released only to be arrested by another police station on another police report and this would go on consecutively. Many of the deaths in police custody cases reveal such orders being made in respect of the detention of the victims.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Internal Security Act, 1960 is 'special law' enacted under Article 149 of the Federal Constitution. The police therefore need not produce the detainee before a magistrate during the 60 day period. There is thus no judicial monitoring during 60 days of police detention under the Internal Security Act, 1960 unlike during the remand applications after the first 24 hours of arrest and detention under the Criminal Procedure Code.</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gets worse. Under section 8B of the Internal Security Act, 1960, judicial review of any form, be it a writ of habeas corpus to free the detainee or any other application, suit or legal action challenging the Minister's order made under section 8 of the Internal Security Act, 1960 is completely barred save as to procedural questions (also known as the 'ouster clause'). The courts are precluded from examining and looking into the substance of the Minister's order - eg, whether there are sufficient, admissible facts which merit making of the order, whether the grounds substantiating the order really exists and are proved and whether the order was made in bad faith.</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can absolutely be no challenge except on procedural grounds. In this, the detainee whilst being denied his basic human right to a fair, free, open and public trial is also denied the bare minimum - judicial safeguards and scrutiny of his detention.</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Internal Security Act, 1960 is well-known for the wrong reasons. It denies the fundamental right to a free, fair, open and public trial.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criminal justice system need not be an adversarial 'us' v 'them' battle but an inquisitorial 'us together with them' concept for both prosecutor and defence who are seeking truth and justice. This concept may be the way forward in enhancing human rights in this country. It is and should be a system of conscience.    . . .</w:t>
      </w:r>
    </w:p>
    <w:p w:rsidR="00803540" w:rsidRDefault="00803540">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4"/>
          <w:szCs w:val="24"/>
        </w:rPr>
        <w:t xml:space="preserve"> </w:t>
      </w: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http://www.malaysianbar.org.my/human_rights/legalising_torture.html</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LWN168   Theories of Dispute Resolution</w:t>
      </w:r>
      <w:r>
        <w:rPr>
          <w:rFonts w:ascii="Arial" w:hAnsi="Arial" w:cs="Arial"/>
          <w:sz w:val="20"/>
          <w:szCs w:val="20"/>
        </w:rPr>
        <w:t xml:space="preserve"> </w:t>
      </w: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Credit points: 12 Contact hours: 26   -  2010 6TP4  -   Published on: 14 September 2011</w:t>
      </w: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Queensland University of Technology, Brisbane Australia</w:t>
      </w:r>
    </w:p>
    <w:p w:rsidR="00803540" w:rsidRDefault="008035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CRICOS No. 00213J ABN 83 791 724 622</w:t>
      </w:r>
    </w:p>
    <w:p w:rsidR="00803540" w:rsidRDefault="00803540">
      <w:pPr>
        <w:widowControl w:val="0"/>
        <w:autoSpaceDE w:val="0"/>
        <w:autoSpaceDN w:val="0"/>
        <w:adjustRightInd w:val="0"/>
        <w:spacing w:after="0" w:line="240" w:lineRule="auto"/>
        <w:rPr>
          <w:rFonts w:ascii="Arial" w:hAnsi="Arial" w:cs="Arial"/>
          <w:sz w:val="12"/>
          <w:szCs w:val="12"/>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unit enables you to study the principles and theory of non-adversarial justice at a high level. You will develop a thorough and sophisticated understanding of the nature of conflict and disputes and will critically examine a number of models of dispute resolution. The unit looks at theoretical and practical issues in relation to dispute resolution that are relevant to working effectively as a professional in a variety of legal and dispute resolution environments. You will have the opportunity to critically reflect on issues such as mediator neutrality, the role of lawyers in dispute resolution processes and the efficacy of confidentiality. These critical reflections will enable you to effectively assess the suitability of dispute resolution processes for certain cases. The unit will also give you an understanding of some of the skills necessary for conflict management and dispute resolution in a variety of contexts.</w:t>
      </w:r>
    </w:p>
    <w:p w:rsidR="00803540" w:rsidRDefault="00803540">
      <w:pPr>
        <w:widowControl w:val="0"/>
        <w:autoSpaceDE w:val="0"/>
        <w:autoSpaceDN w:val="0"/>
        <w:adjustRightInd w:val="0"/>
        <w:spacing w:after="0" w:line="240" w:lineRule="auto"/>
        <w:rPr>
          <w:rFonts w:ascii="Arial" w:hAnsi="Arial" w:cs="Arial"/>
          <w:sz w:val="12"/>
          <w:szCs w:val="12"/>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http://pdf.courses.qut.edu.au/coursepdf/qut_LW60_15963_dom_cms.pdf</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Adversarial System 'Not Suitable' For Average Citizens</w:t>
      </w:r>
    </w:p>
    <w:p w:rsidR="00803540" w:rsidRDefault="008035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UNI   -   Apr. 6</w:t>
      </w:r>
    </w:p>
    <w:p w:rsidR="00803540" w:rsidRDefault="00803540">
      <w:pPr>
        <w:widowControl w:val="0"/>
        <w:autoSpaceDE w:val="0"/>
        <w:autoSpaceDN w:val="0"/>
        <w:adjustRightInd w:val="0"/>
        <w:spacing w:after="0" w:line="240" w:lineRule="auto"/>
        <w:rPr>
          <w:rFonts w:ascii="Arial" w:hAnsi="Arial" w:cs="Arial"/>
          <w:sz w:val="12"/>
          <w:szCs w:val="12"/>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adversarial litigation system ''is not congenial and suitable'' for average citizens, Chief Justice of India K G Balakrishnan acknowledged today. Inaugurating a seminar on Access to Justice at Vigyan Bhawan Justice Balakrishnan   . . .    told delegates that ''in [the] adversarial form [i.e system] of litigation, the common man finds it difficult to engage a suitable and competent lawyer   . . .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adversarial system involves two or more opposing parties which gather and present evidence and arguments to a judge who knows nothing of the litigation until the parties present their cases. Its flipside is the inquisitorial system in which the judge endeavours to discover facts while simultaneously representing the interests of the state    . . .   Justice Balakrishnan made no mention of the inquisitorial system.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''Only when the accused are properly tried and convicted within reasonable time, we may send a message to the people that the commission of crime is a matter which would be visited with evil consequences,'' the Chief Justice pointed out. ''When the cases are pending for long time in courts, people would lose faith in the rule of law and also in the court system,'' he warned.    . . .    ''Unfortunately, in our country there are criminal cases pending for more than 20 years awaiting final verdict in respect of offences committed 25 or 30 years back.    . . .</w:t>
      </w:r>
    </w:p>
    <w:p w:rsidR="00803540" w:rsidRDefault="00803540">
      <w:pPr>
        <w:widowControl w:val="0"/>
        <w:autoSpaceDE w:val="0"/>
        <w:autoSpaceDN w:val="0"/>
        <w:adjustRightInd w:val="0"/>
        <w:spacing w:after="0" w:line="240" w:lineRule="auto"/>
        <w:rPr>
          <w:rFonts w:ascii="Times New Roman" w:hAnsi="Times New Roman" w:cs="Times New Roman"/>
          <w:sz w:val="12"/>
          <w:szCs w:val="12"/>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---http://news.oneindia.in/2007/04/06/adversarial-system-not-suitable-for-average-citizens-1176133742.html</w:t>
      </w: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18th Century Dispute Resolution Technology:  The (Inevitably Polarizing) Adversarial System</w:t>
      </w:r>
    </w:p>
    <w:p w:rsidR="00803540" w:rsidRDefault="008035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Victoria Pynchon</w:t>
      </w:r>
    </w:p>
    <w:p w:rsidR="00803540" w:rsidRDefault="00803540">
      <w:pPr>
        <w:widowControl w:val="0"/>
        <w:autoSpaceDE w:val="0"/>
        <w:autoSpaceDN w:val="0"/>
        <w:adjustRightInd w:val="0"/>
        <w:spacing w:after="0" w:line="240" w:lineRule="auto"/>
        <w:rPr>
          <w:rFonts w:ascii="Arial" w:hAnsi="Arial" w:cs="Arial"/>
          <w:sz w:val="12"/>
          <w:szCs w:val="12"/>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can trace the adversarial system to the "medieval mode of trial by combat, in which some litigants were allowed a champion to represent them."  We owe our present day adversarialism, however, to the common law's use of the jury - the power of argumentation replacing the power of the sword.   . . .   We   . . .    enshrined that system in the Fifth, Sixth, and Seventh Amendments.  Whether this 17th century dispute resolution technology can be fine-tuned to keep abreast of 21st century dispute creation technology   . . .     remains one of the pressing questions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Mediator, author and activist, Ken Cloke, suggests that interest-based resolutions to conflict must replace power and rights based resolutions if we expect to create a future in which justice prevails.  As Ken wrote in Conflict Revolution:</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 . .    An interest-based perspective:   . . .   listening to the deeper truths    . . .   encourage adversaries to work collaboratively to satisfy their interests.</w:t>
      </w:r>
    </w:p>
    <w:p w:rsidR="00803540" w:rsidRDefault="00803540">
      <w:pPr>
        <w:widowControl w:val="0"/>
        <w:autoSpaceDE w:val="0"/>
        <w:autoSpaceDN w:val="0"/>
        <w:adjustRightInd w:val="0"/>
        <w:spacing w:after="0" w:line="240" w:lineRule="auto"/>
        <w:ind w:left="576" w:right="576"/>
        <w:rPr>
          <w:rFonts w:ascii="Arial" w:hAnsi="Arial" w:cs="Arial"/>
          <w:sz w:val="18"/>
          <w:szCs w:val="18"/>
        </w:rPr>
      </w:pPr>
    </w:p>
    <w:p w:rsidR="00803540" w:rsidRDefault="00803540">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Evil and injustice can    . . .     be considered by products of reliance on power or rights    . . .      Power- and rights-based systems are adversarial and unstable, and therefore avoid, deny, resist, and defend themselves against change. As a result, they suppress conflicts or treat them as purely interpersonal, leaving insiders less informed and able to adapt, and outsiders feeling they were treated unjustly and contemplating evil in response.</w:t>
      </w:r>
    </w:p>
    <w:p w:rsidR="00803540" w:rsidRDefault="00803540">
      <w:pPr>
        <w:widowControl w:val="0"/>
        <w:autoSpaceDE w:val="0"/>
        <w:autoSpaceDN w:val="0"/>
        <w:adjustRightInd w:val="0"/>
        <w:spacing w:after="0" w:line="240" w:lineRule="auto"/>
        <w:ind w:left="576" w:right="576"/>
        <w:rPr>
          <w:rFonts w:ascii="Arial" w:hAnsi="Arial" w:cs="Arial"/>
          <w:sz w:val="18"/>
          <w:szCs w:val="18"/>
        </w:rPr>
      </w:pPr>
    </w:p>
    <w:p w:rsidR="00803540" w:rsidRDefault="00803540">
      <w:pPr>
        <w:widowControl w:val="0"/>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As pressures to change increase, these systems must either adapt, or turn reactionary and take a punitive, retaliatory attitude toward those seeking to promote change, delaying their own evolution.</w:t>
      </w:r>
    </w:p>
    <w:p w:rsidR="00803540" w:rsidRDefault="00803540">
      <w:pPr>
        <w:widowControl w:val="0"/>
        <w:autoSpaceDE w:val="0"/>
        <w:autoSpaceDN w:val="0"/>
        <w:adjustRightInd w:val="0"/>
        <w:spacing w:after="0" w:line="240" w:lineRule="auto"/>
        <w:ind w:left="576" w:right="576"/>
        <w:rPr>
          <w:rFonts w:ascii="Arial" w:hAnsi="Arial" w:cs="Arial"/>
          <w:sz w:val="18"/>
          <w:szCs w:val="18"/>
        </w:rPr>
      </w:pPr>
    </w:p>
    <w:p w:rsidR="00803540" w:rsidRDefault="00803540">
      <w:pPr>
        <w:widowControl w:val="0"/>
        <w:autoSpaceDE w:val="0"/>
        <w:autoSpaceDN w:val="0"/>
        <w:adjustRightInd w:val="0"/>
        <w:spacing w:after="0" w:line="240" w:lineRule="auto"/>
        <w:ind w:left="576" w:right="576"/>
        <w:rPr>
          <w:rFonts w:ascii="Arial" w:hAnsi="Arial" w:cs="Arial"/>
          <w:sz w:val="20"/>
          <w:szCs w:val="20"/>
        </w:rPr>
      </w:pPr>
      <w:r>
        <w:rPr>
          <w:rFonts w:ascii="Arial" w:hAnsi="Arial" w:cs="Arial"/>
          <w:sz w:val="18"/>
          <w:szCs w:val="18"/>
        </w:rPr>
        <w:tab/>
        <w:t xml:space="preserve">    Only interest-based systems are fully able to seek out their weaknesses, proactively evolve, transform conflicts into sources of learning, and celebrate those who brought them to their attention.</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are the words I leave with the readers of Blawg Review #234 because they are the ones that informed my personal and professional transformation from a legal career based on rights and remedies to one based upon interests and consensus.    . . .</w:t>
      </w:r>
    </w:p>
    <w:p w:rsidR="00803540" w:rsidRDefault="00803540">
      <w:pPr>
        <w:widowControl w:val="0"/>
        <w:autoSpaceDE w:val="0"/>
        <w:autoSpaceDN w:val="0"/>
        <w:adjustRightInd w:val="0"/>
        <w:spacing w:after="0" w:line="240" w:lineRule="auto"/>
        <w:rPr>
          <w:rFonts w:ascii="Times New Roman" w:hAnsi="Times New Roman" w:cs="Times New Roman"/>
          <w:sz w:val="12"/>
          <w:szCs w:val="12"/>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http://www.negotiationlawblog.com/truth-justice-and-the-american-way/</w:t>
      </w:r>
      <w:r>
        <w:rPr>
          <w:rFonts w:ascii="Times New Roman" w:hAnsi="Times New Roman" w:cs="Times New Roman"/>
          <w:sz w:val="24"/>
          <w:szCs w:val="24"/>
        </w:rPr>
        <w:t xml:space="preserve"> </w:t>
      </w: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Protecting the Innocent as the Primary Value of the Criminal Justice System</w:t>
      </w: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Susan A. Bandes    -    Ohio State Journal of Criminal Law  -  Vol 7: 413</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[Review of:]   George C. Thomas III, The Supreme Court on Trial: How the American Justic System Sacrifices Innocent Defendants (Ann Arbor: University of Michigan Press 2008)</w:t>
      </w:r>
    </w:p>
    <w:p w:rsidR="00803540" w:rsidRDefault="00803540">
      <w:pPr>
        <w:widowControl w:val="0"/>
        <w:autoSpaceDE w:val="0"/>
        <w:autoSpaceDN w:val="0"/>
        <w:adjustRightInd w:val="0"/>
        <w:spacing w:after="0" w:line="240" w:lineRule="auto"/>
        <w:ind w:left="720" w:right="720"/>
        <w:rPr>
          <w:rFonts w:ascii="Arial" w:hAnsi="Arial" w:cs="Arial"/>
          <w:sz w:val="20"/>
          <w:szCs w:val="20"/>
        </w:rPr>
      </w:pPr>
    </w:p>
    <w:p w:rsidR="00803540" w:rsidRDefault="00803540">
      <w:pPr>
        <w:widowControl w:val="0"/>
        <w:autoSpaceDE w:val="0"/>
        <w:autoSpaceDN w:val="0"/>
        <w:adjustRightInd w:val="0"/>
        <w:spacing w:after="0" w:line="240" w:lineRule="auto"/>
        <w:ind w:left="720" w:right="720"/>
        <w:rPr>
          <w:rFonts w:ascii="Arial" w:hAnsi="Arial" w:cs="Arial"/>
          <w:sz w:val="20"/>
          <w:szCs w:val="20"/>
        </w:rPr>
      </w:pPr>
    </w:p>
    <w:p w:rsidR="00803540" w:rsidRDefault="00803540">
      <w:pPr>
        <w:widowControl w:val="0"/>
        <w:autoSpaceDE w:val="0"/>
        <w:autoSpaceDN w:val="0"/>
        <w:adjustRightInd w:val="0"/>
        <w:spacing w:after="0" w:line="240" w:lineRule="auto"/>
        <w:ind w:left="720" w:right="720"/>
        <w:rPr>
          <w:rFonts w:ascii="Arial" w:hAnsi="Arial" w:cs="Arial"/>
          <w:sz w:val="20"/>
          <w:szCs w:val="20"/>
        </w:rPr>
      </w:pPr>
    </w:p>
    <w:p w:rsidR="00803540" w:rsidRDefault="00803540">
      <w:pPr>
        <w:widowControl w:val="0"/>
        <w:autoSpaceDE w:val="0"/>
        <w:autoSpaceDN w:val="0"/>
        <w:adjustRightInd w:val="0"/>
        <w:spacing w:after="0" w:line="240" w:lineRule="auto"/>
        <w:ind w:left="720" w:right="720"/>
        <w:rPr>
          <w:rFonts w:ascii="Arial" w:hAnsi="Arial" w:cs="Arial"/>
          <w:sz w:val="20"/>
          <w:szCs w:val="20"/>
        </w:rPr>
      </w:pPr>
      <w:r>
        <w:rPr>
          <w:rFonts w:ascii="Arial" w:hAnsi="Arial" w:cs="Arial"/>
          <w:sz w:val="18"/>
          <w:szCs w:val="18"/>
        </w:rPr>
        <w:t xml:space="preserve">Note 5)  </w:t>
      </w:r>
      <w:r>
        <w:rPr>
          <w:rFonts w:ascii="Arial" w:hAnsi="Arial" w:cs="Arial"/>
          <w:sz w:val="18"/>
          <w:szCs w:val="18"/>
        </w:rPr>
        <w:tab/>
        <w:t xml:space="preserve">    See, e.g., Andrew M. Siegel, Moving Down the Wedge of Injustice: A Proposal for a Third Generation of Wrongful Convictions Scholarship and Advocacy, 42 AM. CRIM. L. REV. 1219, 1222 (2005); see also Erik Luna, System Failure, 42 AM. CRIM. L. REV. 1201 (2005) (arguing for focus on institutional design in light of overarching purposes of the system); Susan A. Bandes, Framing Wrongful Convictions, 2008 UTAH L. REV. 5, 21 (discussing deeply imbedded incentive structures that lead to wrongful convictions).</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his learned, engaging and provocative new book, George Thomas argues that a major cause of wrongful convictions in the United States is the adversary system. In his view, the primary goal of the criminal justice system is protecting the innocent, and the adversary system is not designed to achieve that goal.    .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system may be in its current sorry state because the adversarial system at its core is incompatible with protecting the innocent, or because we have strayed from core adversarial principles, or because the adversary system has, for various reasons, become outdated and inadequate to its task. Thomas raises all of these possibilities.</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suggests that the system we inherited from England was poorly suited to the task, but also that the Supreme Court’s focus on procedural regularity has exacerbated the worst traits of the English model, and that the resulting framework has proved inadequate to meet emerging criminal justice challenges.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Thomas, the essential divide between the American and European systems is epistemological. The Continental system assumes the true facts of a crime are accessible to the fact-finder, whereas the American system regards truth as elusive.    . . .   Thomas argues that actual innocence is an increasingly accessible fact in the universe, and that the shortfall between actual innocence and the system’s ability to identify it is becoming increasingly obvious.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first chapter    . . .   ascribes    . . .   failures   . . .    to    . . .   hard-to-detect perjury, false confessions, failed science, jurors ill-equipped    . . .   and other factors endemic to the adversary system.    . .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ab/>
        <w:t>{ Perhaps the above is meant to imply that inquisitors (or at least certain types of them) are much better equipped to detect perjury and other sorts of fraud that might be present at trials than adversarial (i.e. British/American) system trials.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32"/>
          <w:szCs w:val="32"/>
        </w:rPr>
      </w:pPr>
      <w:r>
        <w:rPr>
          <w:rFonts w:ascii="Arial" w:hAnsi="Arial" w:cs="Arial"/>
          <w:sz w:val="20"/>
          <w:szCs w:val="20"/>
        </w:rPr>
        <w:tab/>
        <w:t>. . .    For Thomas, the central problem    . . .   is the lack of any institution whose specific purpose is to seek the truth.</w:t>
      </w:r>
    </w:p>
    <w:p w:rsidR="00803540" w:rsidRDefault="00803540">
      <w:pPr>
        <w:widowControl w:val="0"/>
        <w:autoSpaceDE w:val="0"/>
        <w:autoSpaceDN w:val="0"/>
        <w:adjustRightInd w:val="0"/>
        <w:spacing w:after="0" w:line="240" w:lineRule="auto"/>
        <w:rPr>
          <w:rFonts w:ascii="Arial" w:hAnsi="Arial" w:cs="Arial"/>
          <w:sz w:val="32"/>
          <w:szCs w:val="32"/>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ab/>
        <w:t>{ Perhaps the above is meant to imply that American and British trials are not really meant to try to find out if there is sufficient evidence to convict the defendant. On the other hand, the above could also be interpreted to mean that only trials who’s judgment is made by one who “seeks the truth”,  i.e. belongs to the one true religion, should be permitted.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second chapter argues   . . .   that innocence protection is more fundamental than      . . .   protection against the abuse of official power.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adversary system is based on the assumption that   . . .   we cannot know the truth, we can ensure only that the parties are afforded fair treatment   . . .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12"/>
          <w:szCs w:val="12"/>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ab/>
        <w:t>{ Perhaps the above is meant to imply that there actually are people who somehow do, at least sometimes, know the truth of whether or not a defendant is guilty, perhaps even without having access to all of the evidence! }</w:t>
      </w:r>
    </w:p>
    <w:p w:rsidR="00803540" w:rsidRDefault="00803540">
      <w:pPr>
        <w:widowControl w:val="0"/>
        <w:autoSpaceDE w:val="0"/>
        <w:autoSpaceDN w:val="0"/>
        <w:adjustRightInd w:val="0"/>
        <w:spacing w:after="0" w:line="240" w:lineRule="auto"/>
        <w:rPr>
          <w:rFonts w:ascii="Arial" w:hAnsi="Arial" w:cs="Arial"/>
          <w:sz w:val="24"/>
          <w:szCs w:val="24"/>
        </w:rPr>
      </w:pPr>
    </w:p>
    <w:p w:rsidR="00803540" w:rsidRDefault="00803540">
      <w:pPr>
        <w:widowControl w:val="0"/>
        <w:autoSpaceDE w:val="0"/>
        <w:autoSpaceDN w:val="0"/>
        <w:adjustRightInd w:val="0"/>
        <w:spacing w:after="0" w:line="240" w:lineRule="auto"/>
        <w:rPr>
          <w:rFonts w:ascii="Arial" w:hAnsi="Arial" w:cs="Arial"/>
          <w:sz w:val="24"/>
          <w:szCs w:val="24"/>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final two chapters turn to proposed solutions. Thomas argues that systems whose goal is to ascertain truth, such as the French system and the American military system, are the most likely to protect the innocent.   . . .   Judges in the French system   . . .   “run the show.” They receive special training and rigorous screening before taking the bench. Investigative judges visit crime scenes, interview witnesses before trial, act as the main supervisors of the police investigation, serve with laypeople on juries, and determine the charges. The explicit function of French judges is to search for the truth, a role that has no parallel in the adversary system.   . .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ab/>
        <w:t>{ A sort of combined prosecutor, police detective, and one who decides whether or not to convict, all in one person.  Could it be that it is implied above that such a wonderfully qualified and trustable person should also run the country as well?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4"/>
          <w:szCs w:val="24"/>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model is animated by federalism and deference to local control. Our system includes no central appointing authority, no centralized power to create judicial standards, and no evident political will to move toward centralization. The vast majority of our judges are elected.</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risk of oversimplifying, inquisitorial systems are based on a willingness to trust judges, and our system is premised on a mistrust of judges.</w:t>
      </w:r>
    </w:p>
    <w:p w:rsidR="00803540" w:rsidRDefault="00803540">
      <w:pPr>
        <w:widowControl w:val="0"/>
        <w:autoSpaceDE w:val="0"/>
        <w:autoSpaceDN w:val="0"/>
        <w:adjustRightInd w:val="0"/>
        <w:spacing w:after="0" w:line="240" w:lineRule="auto"/>
        <w:rPr>
          <w:rFonts w:ascii="Arial" w:hAnsi="Arial" w:cs="Arial"/>
          <w:sz w:val="12"/>
          <w:szCs w:val="12"/>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Speaking of bridges  . . .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need to take a cold, hard look at the judicial system we have. Eighty-nine percent of all state judges “face the voters in some type of election.” This is not encouraging news for those who wish to protect innocence.   .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 implement Thomas’s proposals we would need to radically change the way we select, train, and retain judges.    . . .   Change would also require a shift in institutional culture and the broader social and political culture   . . .</w:t>
      </w:r>
    </w:p>
    <w:p w:rsidR="00803540" w:rsidRDefault="00803540">
      <w:pPr>
        <w:widowControl w:val="0"/>
        <w:autoSpaceDE w:val="0"/>
        <w:autoSpaceDN w:val="0"/>
        <w:adjustRightInd w:val="0"/>
        <w:spacing w:after="0" w:line="240" w:lineRule="auto"/>
        <w:rPr>
          <w:rFonts w:ascii="Arial" w:hAnsi="Arial" w:cs="Arial"/>
          <w:sz w:val="12"/>
          <w:szCs w:val="12"/>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http://moritzlaw.osu.edu/osjcl/Articles/Volume7_1/Bandes-FinalPDF.pdf</w:t>
      </w: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Imperfect victim of imperfect legal system</w:t>
      </w:r>
    </w:p>
    <w:p w:rsidR="00803540" w:rsidRDefault="008035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Richard Ackland    -   August 26, 2011</w:t>
      </w:r>
    </w:p>
    <w:p w:rsidR="00803540" w:rsidRDefault="00803540">
      <w:pPr>
        <w:widowControl w:val="0"/>
        <w:autoSpaceDE w:val="0"/>
        <w:autoSpaceDN w:val="0"/>
        <w:adjustRightInd w:val="0"/>
        <w:spacing w:after="0" w:line="240" w:lineRule="auto"/>
        <w:rPr>
          <w:rFonts w:ascii="Arial" w:hAnsi="Arial" w:cs="Arial"/>
          <w:sz w:val="12"/>
          <w:szCs w:val="12"/>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adversarial system of criminal justice cannot sustain a case brought by someone with marked imperfections.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our system of criminal justice, St Peter, who we are told lied three times, would be a rotten witness. He would have to be disbelieved on everything he told the court.   .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French philosopher Bernard-Henri Levy wrote in The Daily Beast that he   . . .  was     . . .    confused by the US justice system, whereby ''anyone can come along and accuse another fellow of any crime - and it will be up to the accused to prove that the accusation is false and without basis in fact''.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common law countries such as Australia and the US, prosecutors, in effect, try the cases first. They want to spend their money on winnable cases    . . .   In France    . . .   the accused would be   . . .   interviewed by the examining magistrate. Weight would be placed on what    . . .   the accused came up with.  The emphasis is much more on a search for truth as opposed to an outcome determined by which side    . . .   is more likely to have its credit demolished under cross-examination.   . . .</w:t>
      </w:r>
    </w:p>
    <w:p w:rsidR="00803540" w:rsidRDefault="00803540">
      <w:pPr>
        <w:widowControl w:val="0"/>
        <w:autoSpaceDE w:val="0"/>
        <w:autoSpaceDN w:val="0"/>
        <w:adjustRightInd w:val="0"/>
        <w:spacing w:after="0" w:line="240" w:lineRule="auto"/>
        <w:rPr>
          <w:rFonts w:ascii="Arial" w:hAnsi="Arial" w:cs="Arial"/>
          <w:sz w:val="12"/>
          <w:szCs w:val="12"/>
        </w:rPr>
      </w:pP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t>---http://m.brisbanetimes.com.au/opinion/politics/imperfect-victim-of-imperfect-legal-system-20110825-1jcbt.html</w:t>
      </w: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Student Handout 2.2 - The Adversarial System</w:t>
      </w:r>
    </w:p>
    <w:p w:rsidR="00803540" w:rsidRDefault="008035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Adapted from The Court Folder, R/L Taylor Publishing Consultants Ltd., 1995.</w:t>
      </w:r>
    </w:p>
    <w:p w:rsidR="00803540" w:rsidRDefault="00803540">
      <w:pPr>
        <w:widowControl w:val="0"/>
        <w:autoSpaceDE w:val="0"/>
        <w:autoSpaceDN w:val="0"/>
        <w:adjustRightInd w:val="0"/>
        <w:spacing w:after="0" w:line="240" w:lineRule="auto"/>
        <w:rPr>
          <w:rFonts w:ascii="Arial" w:hAnsi="Arial" w:cs="Arial"/>
          <w:sz w:val="12"/>
          <w:szCs w:val="12"/>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Trials in Canada are quite a bit like team games. The prosecutor and his aides face off against the defence lawyer and hers. The two sides are adversaries in a serious game with serious goals. The prosecutor  . . .    represents the people of Canada. The defence lawyer represents the accused. Their game skills are not stick handling or slam dunking but evidence and argument. The judge is the referee. He calls the off-sides and penalties, and sees that the adversaries stick to the rules of law and fair play.</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Such, basically, is the adversarial system. The inquisitorial system, used in France and some other European countries, goes at the question of guilt or innocence quite differently. Here, instead of two adversaries going at each other hammer and tong, we have a judge</w:t>
      </w:r>
      <w:r>
        <w:rPr>
          <w:rFonts w:ascii="Arial" w:hAnsi="Arial" w:cs="Arial"/>
          <w:sz w:val="8"/>
          <w:szCs w:val="8"/>
        </w:rPr>
        <w:t xml:space="preserve"> </w:t>
      </w:r>
      <w:r>
        <w:rPr>
          <w:rFonts w:ascii="Arial" w:hAnsi="Arial" w:cs="Arial"/>
          <w:sz w:val="20"/>
          <w:szCs w:val="20"/>
        </w:rPr>
        <w:t>/</w:t>
      </w:r>
      <w:r>
        <w:rPr>
          <w:rFonts w:ascii="Arial" w:hAnsi="Arial" w:cs="Arial"/>
          <w:sz w:val="8"/>
          <w:szCs w:val="8"/>
        </w:rPr>
        <w:t xml:space="preserve"> </w:t>
      </w:r>
      <w:r>
        <w:rPr>
          <w:rFonts w:ascii="Arial" w:hAnsi="Arial" w:cs="Arial"/>
          <w:sz w:val="20"/>
          <w:szCs w:val="20"/>
        </w:rPr>
        <w:t>prosecutor</w:t>
      </w:r>
      <w:r>
        <w:rPr>
          <w:rFonts w:ascii="Arial" w:hAnsi="Arial" w:cs="Arial"/>
          <w:sz w:val="8"/>
          <w:szCs w:val="8"/>
        </w:rPr>
        <w:t xml:space="preserve"> </w:t>
      </w:r>
      <w:r>
        <w:rPr>
          <w:rFonts w:ascii="Arial" w:hAnsi="Arial" w:cs="Arial"/>
          <w:sz w:val="20"/>
          <w:szCs w:val="20"/>
        </w:rPr>
        <w:t>/</w:t>
      </w:r>
      <w:r>
        <w:rPr>
          <w:rFonts w:ascii="Arial" w:hAnsi="Arial" w:cs="Arial"/>
          <w:sz w:val="8"/>
          <w:szCs w:val="8"/>
        </w:rPr>
        <w:t xml:space="preserve"> </w:t>
      </w:r>
      <w:r>
        <w:rPr>
          <w:rFonts w:ascii="Arial" w:hAnsi="Arial" w:cs="Arial"/>
          <w:sz w:val="20"/>
          <w:szCs w:val="20"/>
        </w:rPr>
        <w:t xml:space="preserve">inquisitor (the names may differ) who assemble the evidence, interrogate the witnesses and make a judgement. More important cases in France are tried by a tribunal of several judges   . . .   the judge in this system has become into an inquisitor </w:t>
      </w:r>
      <w:r w:rsidRPr="0082118D">
        <w:rPr>
          <w:rStyle w:val="FootnoteReference"/>
        </w:rPr>
        <w:footnoteReference w:id="3"/>
      </w:r>
      <w:r>
        <w:rPr>
          <w:rFonts w:ascii="Arial" w:hAnsi="Arial" w:cs="Arial"/>
          <w:sz w:val="20"/>
          <w:szCs w:val="20"/>
        </w:rPr>
        <w:t>, one who has much more responsibility for actually conducting the case.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Our system makes the adversaries responsible for digging out the facts   .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At the very core of the adversarial system, in fact, is the belief that the individual is responsible for preserving individual rights. </w:t>
      </w:r>
      <w:r w:rsidRPr="0082118D">
        <w:rPr>
          <w:rStyle w:val="FootnoteReference"/>
        </w:rPr>
        <w:footnoteReference w:id="4"/>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That is not to say that our method of trying cases by vigorous pro and con argument is perfect. In earlier days verdicts, both civil and criminal, usually favoured the client with the fattest wallet. </w:t>
      </w:r>
      <w:r w:rsidRPr="0082118D">
        <w:rPr>
          <w:rStyle w:val="FootnoteReference"/>
        </w:rPr>
        <w:footnoteReference w:id="5"/>
      </w:r>
      <w:r>
        <w:rPr>
          <w:rFonts w:ascii="Arial" w:hAnsi="Arial" w:cs="Arial"/>
          <w:sz w:val="20"/>
          <w:szCs w:val="20"/>
        </w:rPr>
        <w:t xml:space="preserve">   . . .   With the arrival of legal aid, the situation improved, but was still skewed in favour of the wealthy. Now, legal aid itself seems at risk in some parts of Canada.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system of adversaries may fall short   . . .   [because]   . . .   laws are sometimes vague and ambivalent. This gives the judge a good deal of discretion in interpreting the law, which may or may not result in a biased verdict.</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most counts, though, we think the system of adversaries beats the system of inquisitors. We feel that     . . .    On this brief summation, the defence rests.</w:t>
      </w:r>
    </w:p>
    <w:p w:rsidR="00803540" w:rsidRDefault="00803540">
      <w:pPr>
        <w:widowControl w:val="0"/>
        <w:autoSpaceDE w:val="0"/>
        <w:autoSpaceDN w:val="0"/>
        <w:adjustRightInd w:val="0"/>
        <w:spacing w:after="0" w:line="240" w:lineRule="auto"/>
        <w:rPr>
          <w:rFonts w:ascii="Times New Roman" w:hAnsi="Times New Roman" w:cs="Times New Roman"/>
          <w:sz w:val="12"/>
          <w:szCs w:val="12"/>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http://www.sasked.gov.sk.ca/docs/social/law30/unit02/02_02_sh.html</w:t>
      </w: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Administrative Adjudications versus Trials</w:t>
      </w: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Professor Edward Richards, LSU Law Center</w:t>
      </w: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LSU Medical and Public Health Law Site    -    April 19, 2009</w:t>
      </w:r>
      <w:r>
        <w:rPr>
          <w:rFonts w:ascii="Times New Roman" w:hAnsi="Times New Roman" w:cs="Times New Roman"/>
          <w:sz w:val="24"/>
          <w:szCs w:val="24"/>
        </w:rPr>
        <w:t xml:space="preserve">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uses the adversarial system in its courts.    . . .   The judge has little power to bring out information that both sides’ attorneys choose to conceal.</w:t>
      </w:r>
    </w:p>
    <w:p w:rsidR="00803540" w:rsidRDefault="00803540">
      <w:pPr>
        <w:widowControl w:val="0"/>
        <w:autoSpaceDE w:val="0"/>
        <w:autoSpaceDN w:val="0"/>
        <w:adjustRightInd w:val="0"/>
        <w:spacing w:after="0" w:line="240" w:lineRule="auto"/>
        <w:rPr>
          <w:rFonts w:ascii="Arial" w:hAnsi="Arial" w:cs="Arial"/>
          <w:sz w:val="32"/>
          <w:szCs w:val="32"/>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 It is of course, the case that if the prosecution and the defense were to conspire against the judge there could be a serious problem, but it is not to be wondered at that the writers of the laws and the system did not worry much about this possibility.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an inquisitorial system    . . .    the judge may be an expert in the subject matter   . . .  There is less emphasis on excluding evidence   . . .    The attorneys in an inquisitorial system   . . .  are not permitted to withhold facts that are material to a case.</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t>{ What are the various different reasons why the United States has its fifth amendment to its constitution?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Supporters of the adversarial system argue that the competition between the opposing attorneys is a better guarantee of truth than inquiries by an impartial judge. This ideal is seldom achieved. In many cases, particularly those that involve complex or technological or scientific issues, truth becomes secondary to   . . .   theater   . . .    Even when the state provides an attorney to an indigent defendant, that attorney is usually not provided with enough money to hire experts and to properly prepare the case. It is only in the high profile cases such as the Oklahoma bombing case that the state really pays enough to the appointed counsel to allow the level of preparation and presentation afforded to wealthy defendants.</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greatest weakness of the adversarial system is in the resolution of complex disputes involving scientific or statistical evidence. The evidence in such disputes cannot be effectively evaluated by a judge and jury with no knowledge of the underlying subject matter or scientific analysis in general. This makes the litigation of medical malpractice and other technical medical care cases, such as allegations that drugs or biomaterials are toxic, very problematic. It is for this reason that federal regulatory agencies that deal with technical matters use an inquisitorial method with expert judges and staff.</w:t>
      </w:r>
    </w:p>
    <w:p w:rsidR="00803540" w:rsidRDefault="00803540">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4"/>
          <w:szCs w:val="24"/>
        </w:rPr>
        <w:t xml:space="preserve"> </w:t>
      </w: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http://biotech.law.lsu.edu/map/AdministrativeAdjudicationsversusTrials.html</w:t>
      </w:r>
    </w:p>
    <w:p w:rsidR="00803540" w:rsidRDefault="00803540">
      <w:pPr>
        <w:widowControl w:val="0"/>
        <w:autoSpaceDE w:val="0"/>
        <w:autoSpaceDN w:val="0"/>
        <w:adjustRightInd w:val="0"/>
        <w:spacing w:after="0" w:line="240" w:lineRule="auto"/>
        <w:rPr>
          <w:rFonts w:ascii="Times New Roman" w:hAnsi="Times New Roman" w:cs="Times New Roman"/>
          <w:sz w:val="34"/>
          <w:szCs w:val="34"/>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Adversarial system</w:t>
      </w: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Encyclopedia, Kids.Net.Au</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adversarial system   . . .   of law   . . .   A frustrated judge in an English (adversarial) court finally asked a barrister after witnesses had produced conflicting accounts, 'Am I never to hear the truth?' 'No, my lord, merely the evidence', replied counsel.</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writers trace the adversarial process to the medieval mode of trial by combat, in which some litigants, notably women, were allowed a champion to represent them. Certainly the use of the jury in the common law system seems to have fostered the advesarial system and there are many today who believe that it remains the best way of providing for the determination of a disputed issue.</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Nonetheless   . . .   it is not extensively used on the continent of Europe.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 accused is not compelled to give evidence in a criminal adversarial proceeding he may not be questioned by prosecutor or judge unless he chooses to do so.    . . .     Hence it might be said that it is a lawyer's manipulation of the truth.     . . .    Some proponents of civil law argue that the right to silence as practiced by courts in a adversary system is actually much more unfair to the defendant than the system in civil law countries.    . . .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http://encyclopedia.kids.net.au/page/ad/Adversarial_system</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Director's Speeches  -  Title: The Adversarial model in the criminal justice system: what change is happening?</w:t>
      </w: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 Martin      -   Sept. 14, 1997</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Venue: Heads of Prosecuting Agencies in the Commonwealth Conference, 23-26 September 1997, Wellington, New Zealand.</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adversarial model in the criminal justice system is under challenge - some may even say it is under siege.    . . .   There are, justifiably, calls in Australia for different procedures and approaches in criminal proceedings. In particular the extent of the "right to silence" in criminal proceedings is being seriously challenged. In too many cases, relying on this "right" the defence use tactics that delay and prolong criminal proceedings by disputing every point rather than concentrating on the real issues. The legal aid system cannot afford the consequent drain on limited resources. The community cannot afford the costs incurred when privately funded accused adopt such tactics and create mega-trials of unreasonable proportion.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no longer enough to defend the current practice as an unassailable "right".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clear that principles and procedures encompassed within the adversarial model in the criminal justice system allow tactics of delay and obfuscation which do not serve the public interest of fairness or the administration of justice.    . . .   The Challence   . . .   can only be met by   . . .  an increased role for judges in controlling criminal proceedings and a re-examination of the right to silence as it is envisaged to apply to the trial.</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the defining quality of the adversary system that the proceedings are in the hands of the parties. The parties decide the evidence and arguments to be put before the court and what witnesses will be called. Therefore, if unchecked, the parties control the length and complexity of the proceedings. In any criminal trial, but particularly in complex fraud trials, this control over the proceedings can be used tactically to lengthen the trial and confuse the issues before the jury.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a need for legislation empowering and supporting the trial judges role in preventing delay and obfuscation and ensuring that only matters truly in issue are the subject of contested evidence.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John Nader QC was asked to report to the NSW Attorney-General on ways of shortening complex criminal cases.  The report was presented in 1993. Four years after the report was presented, reform of the criminal justice system in NSW has again been referred - this time to the NSW Law Reform Commission.    . . .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http://www.cdpp.gov.au/Director/Speeches/19970924bm.aspx</w:t>
      </w: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p>
    <w:p w:rsidR="00803540" w:rsidRDefault="00803540">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8"/>
          <w:szCs w:val="28"/>
        </w:rPr>
        <w:t>The Adversary System: Who Wins? Who Loses?</w:t>
      </w:r>
    </w:p>
    <w:p w:rsidR="00803540" w:rsidRDefault="00803540">
      <w:pPr>
        <w:widowControl w:val="0"/>
        <w:autoSpaceDE w:val="0"/>
        <w:autoSpaceDN w:val="0"/>
        <w:adjustRightInd w:val="0"/>
        <w:spacing w:after="0" w:line="240" w:lineRule="auto"/>
        <w:rPr>
          <w:rFonts w:ascii="Arial" w:hAnsi="Arial" w:cs="Arial"/>
          <w:sz w:val="12"/>
          <w:szCs w:val="12"/>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Critics pose some disturbing questions about the adversary system: Is justice served by a process that is more concerned with resolving controversies than with finding the ultimate truth?</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 it possible for people with limited resources to enjoy the same access to legal services as do wealthy people? Does a system that puts a premium on winning encourage chicanery, manipulation, and deception?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fair to challenge the ethics of a legal system that places a higher value on winning than on truth seeking. At least one commentator has characterized the system as one in which lawyers spend more time avoiding truth than seeking it.</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proponents argue that the vigorous clash of opposing viewpoints eventually yields the truth </w:t>
      </w:r>
      <w:r w:rsidRPr="0082118D">
        <w:rPr>
          <w:rStyle w:val="FootnoteReference"/>
        </w:rPr>
        <w:footnoteReference w:id="6"/>
      </w:r>
      <w:r>
        <w:rPr>
          <w:rFonts w:ascii="Arial" w:hAnsi="Arial" w:cs="Arial"/>
          <w:sz w:val="20"/>
          <w:szCs w:val="20"/>
        </w:rPr>
        <w:t xml:space="preserve">, and that allowing the sides to fight it out under specific rules that guarantee fair play allows the truth to surface on its own. </w:t>
      </w:r>
      <w:r w:rsidRPr="0082118D">
        <w:rPr>
          <w:rStyle w:val="FootnoteReference"/>
        </w:rPr>
        <w:footnoteReference w:id="7"/>
      </w:r>
      <w:r>
        <w:rPr>
          <w:rFonts w:ascii="Arial" w:hAnsi="Arial" w:cs="Arial"/>
          <w:sz w:val="20"/>
          <w:szCs w:val="20"/>
        </w:rPr>
        <w:t xml:space="preserve">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late 1600s saw the advent of a more modern adversarial system in England and its American colonies. Juries took a more neutral stance, and appellate review, previously unavailable, became possible in some cases. By the eighteenth century, juries assumed an even more autonomous position as they began functioning as a restraint on governmental and judicial abuse and corruption. The Framers of the Constitution recognized the importance of the jury trial in a free society by specifically establishing it in the Sixth Amendment as a right in criminal prosecutions. The Eight Amendment also established the right to a jury in noncriminal cases:"In Suits at Common Law, where the value in controversy shall exceed twenty dollars, the right of trial by jury shall be preserved, and no fact tried by a jury, shall be otherwise reexamined in any Court of the United States, than according to the rules of the common law."   . . .    Before the 1800s, English judges were still biased by their ties with the Crown, and U.S. judges were often politically partisan.    .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European judges must assume all roles in a trial, including those of fact finder, evidence gatherer, interrogator, and decision maker. Because of these sometimes conflicting roles, European judges might tend to prejudge a case    . . .   Inquisitorial courts are far less sensitive to individual rights than are adversarial courts, and inquisitorial judges, who are government bureaucrats (rather than part of an independent judicial branch), might identify more with the government than with the parties. Critics of the inquisitorial system argue that it provides little, if any, check on government excess and that invites corruption, Bribery, and abuse of power.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emphasis on "winning at all costs" without commensurate concern for truth-seeking dismays some U.S. citizens, and a growing number are demanding reforms in the legal system.    . . .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Further readings   . . .</w:t>
      </w:r>
    </w:p>
    <w:p w:rsidR="00803540" w:rsidRDefault="00803540">
      <w:pPr>
        <w:widowControl w:val="0"/>
        <w:autoSpaceDE w:val="0"/>
        <w:autoSpaceDN w:val="0"/>
        <w:adjustRightInd w:val="0"/>
        <w:spacing w:after="0" w:line="240" w:lineRule="auto"/>
        <w:rPr>
          <w:rFonts w:ascii="Arial" w:hAnsi="Arial" w:cs="Arial"/>
          <w:sz w:val="18"/>
          <w:szCs w:val="18"/>
        </w:rPr>
      </w:pPr>
    </w:p>
    <w:p w:rsidR="00803540" w:rsidRDefault="00803540">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"Essays: The State of the Adversary System 1993." 1993. Valparaiso University Law Review 27 (spring).</w:t>
      </w:r>
    </w:p>
    <w:p w:rsidR="00803540" w:rsidRDefault="00803540">
      <w:pPr>
        <w:widowControl w:val="0"/>
        <w:autoSpaceDE w:val="0"/>
        <w:autoSpaceDN w:val="0"/>
        <w:adjustRightInd w:val="0"/>
        <w:spacing w:after="0" w:line="240" w:lineRule="auto"/>
        <w:rPr>
          <w:rFonts w:ascii="Arial" w:hAnsi="Arial" w:cs="Arial"/>
          <w:sz w:val="18"/>
          <w:szCs w:val="18"/>
        </w:rPr>
      </w:pPr>
    </w:p>
    <w:p w:rsidR="00803540" w:rsidRDefault="00803540">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Kagan, Robert A. 2001. Adversarial Legalism: The American Way of Law. Cambridge, Mass.: Harvard Univ. Press.</w:t>
      </w:r>
    </w:p>
    <w:p w:rsidR="00803540" w:rsidRDefault="00803540">
      <w:pPr>
        <w:widowControl w:val="0"/>
        <w:autoSpaceDE w:val="0"/>
        <w:autoSpaceDN w:val="0"/>
        <w:adjustRightInd w:val="0"/>
        <w:spacing w:after="0" w:line="240" w:lineRule="auto"/>
        <w:rPr>
          <w:rFonts w:ascii="Arial" w:hAnsi="Arial" w:cs="Arial"/>
          <w:sz w:val="18"/>
          <w:szCs w:val="18"/>
        </w:rPr>
      </w:pPr>
    </w:p>
    <w:p w:rsidR="00803540" w:rsidRDefault="00803540">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b/>
        <w:t>Landsman, Stephan. 1988. Readings on Adversarial Justice: The American Approach to Adjudication. St. Paul, Minn.: West.</w:t>
      </w:r>
    </w:p>
    <w:p w:rsidR="00803540" w:rsidRDefault="00803540">
      <w:pPr>
        <w:widowControl w:val="0"/>
        <w:autoSpaceDE w:val="0"/>
        <w:autoSpaceDN w:val="0"/>
        <w:adjustRightInd w:val="0"/>
        <w:spacing w:after="0" w:line="240" w:lineRule="auto"/>
        <w:rPr>
          <w:rFonts w:ascii="Arial" w:hAnsi="Arial" w:cs="Arial"/>
          <w:sz w:val="18"/>
          <w:szCs w:val="18"/>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18"/>
          <w:szCs w:val="18"/>
        </w:rPr>
        <w:tab/>
        <w:t>Landsman, Stephan. 1984. The Adversary System: A Description and Defense. Washington, D.C.: American Institute for Public Policy Research.   . . .</w:t>
      </w: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803540" w:rsidRDefault="00803540">
      <w:pPr>
        <w:widowControl w:val="0"/>
        <w:autoSpaceDE w:val="0"/>
        <w:autoSpaceDN w:val="0"/>
        <w:adjustRightInd w:val="0"/>
        <w:spacing w:after="0" w:line="240" w:lineRule="auto"/>
        <w:rPr>
          <w:rFonts w:ascii="Times New Roman" w:hAnsi="Times New Roman" w:cs="Times New Roman"/>
          <w:sz w:val="48"/>
          <w:szCs w:val="48"/>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http://legal-dictionary.thefreedictionary.com/Adversary+System</w:t>
      </w:r>
    </w:p>
    <w:p w:rsidR="00803540" w:rsidRDefault="00803540">
      <w:pPr>
        <w:widowControl w:val="0"/>
        <w:autoSpaceDE w:val="0"/>
        <w:autoSpaceDN w:val="0"/>
        <w:adjustRightInd w:val="0"/>
        <w:spacing w:after="0" w:line="240" w:lineRule="auto"/>
        <w:rPr>
          <w:rFonts w:ascii="Times New Roman" w:hAnsi="Times New Roman" w:cs="Times New Roman"/>
          <w:sz w:val="48"/>
          <w:szCs w:val="48"/>
        </w:rPr>
      </w:pPr>
    </w:p>
    <w:p w:rsidR="00803540" w:rsidRDefault="00803540">
      <w:pPr>
        <w:widowControl w:val="0"/>
        <w:autoSpaceDE w:val="0"/>
        <w:autoSpaceDN w:val="0"/>
        <w:adjustRightInd w:val="0"/>
        <w:spacing w:after="0" w:line="240" w:lineRule="auto"/>
        <w:rPr>
          <w:rFonts w:ascii="Times New Roman" w:hAnsi="Times New Roman" w:cs="Times New Roman"/>
          <w:sz w:val="48"/>
          <w:szCs w:val="48"/>
        </w:rPr>
      </w:pPr>
    </w:p>
    <w:p w:rsidR="00803540" w:rsidRDefault="00803540">
      <w:pPr>
        <w:widowControl w:val="0"/>
        <w:autoSpaceDE w:val="0"/>
        <w:autoSpaceDN w:val="0"/>
        <w:adjustRightInd w:val="0"/>
        <w:spacing w:after="0" w:line="240" w:lineRule="auto"/>
        <w:rPr>
          <w:rFonts w:ascii="Times New Roman" w:hAnsi="Times New Roman" w:cs="Times New Roman"/>
          <w:sz w:val="48"/>
          <w:szCs w:val="48"/>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Popular Culture and the Adversary System</w:t>
      </w: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Asimow, Professor of Law Emeritus, UCLA School of Law   -   Nov. 5, 2007</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 earlier and lengthier version of this article is published under the title Popular Culture and the American Adversarial Ideology, in Law and Popular Culture, 606 (Michael Freeman ed., 2005). I am most grateful for advice received from Richard Abel, Robert Altman, Paul Bergman, David Binder, Bryan Camp, Steve Derian, Max Factor III, Neal Feigenson, Arthur Gilbert, Maximo Langer, Julian Mann, Linda Mills, Albert Moore, Roger C. Park, Charles Rosenberg, Tom Rowe, Lynn Stout, and Steven Yeazell.   . .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Lawyers and lay people in the United States generally believe that the adversary system is the best way to deliver justice in a civil or criminal trial. Broadly speaking, adversarial procedure leaves most critical pre-trial and trial decisions such as discovery, the framing of issues, the choice of witnesses, the questions directed to witnesses, and the order of proof in the hands of lawyers.    .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Most lawyers (and probably most lay people as well) oppose various innovations that would enhance the role of the judge at the expense of the attorneys. For example, proposals to allow judges to supervise criminal investigations or civil discovery, frame the issues, select neutral expert witnesses, participate in the examination or cross-examination of witnesses, summarize the evidence for the jury    . . .   The quick response to such heretical ideas is that they should be rejected out of hand because they would undermine the adversary system.</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t>This Article is a speculative attempt to understand the American love affair with the adversary system despite its numerous shortcomings.    . . .</w:t>
      </w:r>
    </w:p>
    <w:p w:rsidR="00803540" w:rsidRDefault="00803540">
      <w:pPr>
        <w:widowControl w:val="0"/>
        <w:autoSpaceDE w:val="0"/>
        <w:autoSpaceDN w:val="0"/>
        <w:adjustRightInd w:val="0"/>
        <w:spacing w:after="0" w:line="240" w:lineRule="auto"/>
        <w:rPr>
          <w:rFonts w:ascii="Times New Roman" w:hAnsi="Times New Roman" w:cs="Times New Roman"/>
          <w:sz w:val="12"/>
          <w:szCs w:val="12"/>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http://llr.lls.edu/volumes/v40-issue2/docs/Asimow.pdf</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48"/>
          <w:szCs w:val="48"/>
        </w:rPr>
      </w:pP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Human Cost of the Adversarial System</w:t>
      </w:r>
    </w:p>
    <w:p w:rsidR="00803540" w:rsidRDefault="00803540">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John O'Sullivan     -    Slaw   -    June 27, 2011</w:t>
      </w:r>
    </w:p>
    <w:p w:rsidR="00803540" w:rsidRDefault="00803540">
      <w:pPr>
        <w:widowControl w:val="0"/>
        <w:autoSpaceDE w:val="0"/>
        <w:autoSpaceDN w:val="0"/>
        <w:adjustRightInd w:val="0"/>
        <w:spacing w:after="0" w:line="240" w:lineRule="auto"/>
        <w:rPr>
          <w:rFonts w:ascii="Arial" w:hAnsi="Arial" w:cs="Arial"/>
          <w:sz w:val="12"/>
          <w:szCs w:val="12"/>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t>. . .   The personal cost borne by the family members of the victim    . . .   is a corollary of the adversarial system.   . . .    A few voices have put forward the old axioms: however repulsive, a defendant’s case must be put to the jury; the judge and the Crown are there to ensure the attacks on the credibilty of witnesses stay within the rules of relevance and propriety; this is the cornerstone of our judicial system.    . . .   In our pursuit of fairness to the accused, we can be desperately unfair to the innocent.</w:t>
      </w: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http://www.slaw.ca/2011/06/27/the-human-cost-of-the-adversarial-system/</w:t>
      </w: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War and Peace Between America and China</w:t>
      </w:r>
    </w:p>
    <w:p w:rsidR="00803540" w:rsidRDefault="00803540">
      <w:pPr>
        <w:widowControl w:val="0"/>
        <w:autoSpaceDE w:val="0"/>
        <w:autoSpaceDN w:val="0"/>
        <w:adjustRightInd w:val="0"/>
        <w:spacing w:after="0" w:line="240" w:lineRule="auto"/>
        <w:rPr>
          <w:rFonts w:ascii="Times New Roman" w:hAnsi="Times New Roman" w:cs="Times New Roman"/>
          <w:sz w:val="12"/>
          <w:szCs w:val="12"/>
        </w:rPr>
      </w:pPr>
      <w:r>
        <w:rPr>
          <w:rFonts w:ascii="Arial" w:hAnsi="Arial" w:cs="Arial"/>
          <w:sz w:val="20"/>
          <w:szCs w:val="20"/>
        </w:rPr>
        <w:t>Terence Kwai, Chan Hon-Wing</w:t>
      </w:r>
    </w:p>
    <w:p w:rsidR="00803540" w:rsidRDefault="00803540">
      <w:pPr>
        <w:widowControl w:val="0"/>
        <w:autoSpaceDE w:val="0"/>
        <w:autoSpaceDN w:val="0"/>
        <w:adjustRightInd w:val="0"/>
        <w:spacing w:after="0" w:line="240" w:lineRule="auto"/>
        <w:rPr>
          <w:rFonts w:ascii="Times New Roman" w:hAnsi="Times New Roman" w:cs="Times New Roman"/>
          <w:sz w:val="12"/>
          <w:szCs w:val="12"/>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America, the extreme emphasis on individual rights rather than social duties has produced the world's most litigious society: After the 1970s, the ratio of lawyers to the rest of population suddenly exploded, more than doubling in the last quarter century.    . . .   Cooperation is giving way to a pervasive adversarialism in which confrontation and litigation, rather than community endeavor or political action, are seen as the principal means of achieving one's goals. As the individualization and competitiveness of society has penetrated more deeply into the moral fabric, the appeal to litigation has permeated large areas of private life, where norms, traditions and expectations of reciprocal behavior used to define accepted practices, such as bringing up children, responses to death, and relationships between the sexes.</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 consequence of the breakdown in social cohesion and rise in insecurity has been the rapid rise of high-income people living in privately guarded buildings or housing developments, with around 28 million Americans (10 percent of the total) living in this fashion. The private gate communities whose high walls and electronic security devices protect their inmates from the dangers of the society they have deserted are a mirror image of America's prisons.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r>
        <w:rPr>
          <w:rFonts w:ascii="Arial" w:hAnsi="Arial" w:cs="Arial"/>
          <w:sz w:val="16"/>
          <w:szCs w:val="16"/>
        </w:rPr>
        <w:tab/>
      </w:r>
    </w:p>
    <w:p w:rsidR="00803540" w:rsidRDefault="00803540">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 significant minority of US opinion still clings to the hope that the US will turn away from the current path of development and take a different path that is more in tune with the real needs of the whole society. A regime which provides human beings no deep reasons to care about one another cannot long preserve its legitimacy irrespective of how democratic its institutions are.  . . .</w:t>
      </w: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16"/>
          <w:szCs w:val="16"/>
        </w:rPr>
      </w:pPr>
    </w:p>
    <w:p w:rsidR="00803540" w:rsidRDefault="00803540">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The USA's current mission to spread the individualistic, materialistic, anti-state philosophy which glorifies the finance-dominated free market threatens deeply China's hopes to negotiate a way through the massive challenges it faces. The consequence of the currently dominant US free market fundamentalism both within the USA and in its international relations is to undermine social coherence, by denigrating the useful functions of the state. It strives to establish a society based on minimizing the government's functions in order to maximize individual freedom and rights. Adopting such a philosophy would gravely endanger China's development.    . . .</w:t>
      </w:r>
    </w:p>
    <w:p w:rsidR="00803540" w:rsidRDefault="00803540">
      <w:pPr>
        <w:widowControl w:val="0"/>
        <w:autoSpaceDE w:val="0"/>
        <w:autoSpaceDN w:val="0"/>
        <w:adjustRightInd w:val="0"/>
        <w:spacing w:after="0" w:line="240" w:lineRule="auto"/>
        <w:rPr>
          <w:rFonts w:ascii="Arial" w:hAnsi="Arial" w:cs="Arial"/>
          <w:sz w:val="8"/>
          <w:szCs w:val="8"/>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http://www.bm.ust.hk/~ced/kwaibook.doc</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28"/>
          <w:szCs w:val="28"/>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Moral Dilemmas in Economics and Ecology</w:t>
      </w: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B. Cobb, Jr. Ph.D., Professor of Theology Emeritus Claremont School of Theology</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need to realize that overall food production on this planet since the domestication of plants and animals has been on an unsustainable basis. The goal of economic growth applied to agriculture has devastatingly heightened the unsustainable character of production. Soils are eroded and poisoned on a massive scale. I have been speaking of how the production of other goods and services could shift to a sustainable basis. There can be no more important topic than how food production can also be shifted to a sustainable basis.</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first step here would be the de-industrialization of agriculture. I did not advocate the de-industrialization of production generally. Given our global population, I do not believe that sufficient goods can be provided without industrialization. But with agriculture the situation is different. Industrialization shifts agriculture from being labor-intensive to being energy-intensive. The cost is not only that inherent in the use of energy. It also involves an exploitative attitude toward the land that has far reaching results. The agriculturally productive land that remains to us must be treated with the loving respect that is possible only when the human relation to the land is renewed.</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means a profound reversal, of course. Under the banner of economism our national policies have consistently favored bigness in farms. There has been a concerted effort to reduce the need for labor in agriculture so as to fill jobs in industry and low paid service in cities. Rural America has been decimated by these successful governmental policies. From the perspective of ecologism all this has been exactly wrong and needs to be reversed. Government policies should favor much smaller farms worked by owners who care for the land. Of course they will continue to use equipment that consumes fossil fuels; but on small, diversified, labor-intensive farms, the quantity used will be greatly reduced. Also farmers will find many jobs that can be done better with horses or mules. They will invest far less in equipment and be far less in debt. They will supply many of their own needs, so that they will not be so totally dependent on markets as they now are. Also they will grow diversified products for local markets much more than single crops for distant ones. International commodity markets dominated by a few giants will no longer control their fate.</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do not think I underestimate how difficult this reversal will be. But I also know it will not suffice. Small family farms have also been unsustainable. Few have done all they could to preserve and regenerate their soils. But even those whose practice is a model for all are still unsustainable in the very long run. </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person who has taught me this is Wes Jackson, and being sponsored tonight by his institute and speaking in the neighborhood of his pioneering experiments, I will not develop this point. If you have not heard him, you must. He has persuaded me that as long as our food supply is based on annuals, it will not be truly sustainable. Hence to develop perennial plants as the basis of the agriculture of the future is a matter of utmost importance. . . .</w:t>
      </w:r>
    </w:p>
    <w:p w:rsidR="00803540" w:rsidRDefault="00803540">
      <w:pPr>
        <w:widowControl w:val="0"/>
        <w:autoSpaceDE w:val="0"/>
        <w:autoSpaceDN w:val="0"/>
        <w:adjustRightInd w:val="0"/>
        <w:spacing w:after="0" w:line="240" w:lineRule="auto"/>
        <w:rPr>
          <w:rFonts w:ascii="Arial" w:hAnsi="Arial" w:cs="Arial"/>
          <w:sz w:val="12"/>
          <w:szCs w:val="12"/>
        </w:rPr>
      </w:pPr>
    </w:p>
    <w:p w:rsidR="00803540" w:rsidRDefault="0080354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http://www.religion-online.org/showarticle.asp?title=105</w:t>
      </w: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12"/>
          <w:szCs w:val="12"/>
        </w:rPr>
      </w:pPr>
    </w:p>
    <w:p w:rsidR="00803540" w:rsidRDefault="00803540">
      <w:pPr>
        <w:widowControl w:val="0"/>
        <w:autoSpaceDE w:val="0"/>
        <w:autoSpaceDN w:val="0"/>
        <w:adjustRightInd w:val="0"/>
        <w:spacing w:after="0" w:line="240" w:lineRule="auto"/>
        <w:rPr>
          <w:rFonts w:ascii="Arial" w:hAnsi="Arial" w:cs="Arial"/>
          <w:sz w:val="12"/>
          <w:szCs w:val="12"/>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Arial" w:hAnsi="Arial" w:cs="Arial"/>
          <w:sz w:val="20"/>
          <w:szCs w:val="20"/>
        </w:rPr>
      </w:pPr>
    </w:p>
    <w:p w:rsidR="00803540" w:rsidRDefault="00803540">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803540" w:rsidRDefault="00803540">
      <w:pPr>
        <w:widowControl w:val="0"/>
        <w:autoSpaceDE w:val="0"/>
        <w:autoSpaceDN w:val="0"/>
        <w:adjustRightInd w:val="0"/>
        <w:spacing w:after="0" w:line="240" w:lineRule="auto"/>
        <w:rPr>
          <w:rFonts w:ascii="Times New Roman" w:hAnsi="Times New Roman" w:cs="Times New Roman"/>
          <w:sz w:val="34"/>
          <w:szCs w:val="34"/>
        </w:rPr>
      </w:pPr>
    </w:p>
    <w:p w:rsidR="00803540" w:rsidRDefault="00803540">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803540" w:rsidSect="00803540">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3540" w:rsidRDefault="00803540" w:rsidP="00803540">
      <w:pPr>
        <w:spacing w:after="0" w:line="240" w:lineRule="auto"/>
      </w:pPr>
      <w:r>
        <w:separator/>
      </w:r>
    </w:p>
  </w:endnote>
  <w:endnote w:type="continuationSeparator" w:id="0">
    <w:p w:rsidR="00803540" w:rsidRDefault="00803540" w:rsidP="008035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540" w:rsidRDefault="00803540">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3540" w:rsidRDefault="00803540" w:rsidP="00803540">
      <w:pPr>
        <w:spacing w:after="0" w:line="240" w:lineRule="auto"/>
      </w:pPr>
      <w:r>
        <w:separator/>
      </w:r>
    </w:p>
  </w:footnote>
  <w:footnote w:type="continuationSeparator" w:id="0">
    <w:p w:rsidR="00803540" w:rsidRDefault="00803540" w:rsidP="00803540">
      <w:pPr>
        <w:spacing w:after="0" w:line="240" w:lineRule="auto"/>
      </w:pPr>
      <w:r>
        <w:continuationSeparator/>
      </w:r>
    </w:p>
  </w:footnote>
  <w:footnote w:id="1">
    <w:p w:rsidR="00803540" w:rsidRDefault="00803540">
      <w:pPr>
        <w:widowControl w:val="0"/>
        <w:autoSpaceDE w:val="0"/>
        <w:autoSpaceDN w:val="0"/>
        <w:adjustRightInd w:val="0"/>
        <w:spacing w:after="0" w:line="240" w:lineRule="auto"/>
        <w:ind w:left="1008"/>
        <w:rPr>
          <w:rFonts w:ascii="Times New Roman" w:hAnsi="Times New Roman" w:cs="Times New Roman"/>
          <w:sz w:val="24"/>
          <w:szCs w:val="24"/>
        </w:rPr>
      </w:pPr>
      <w:r w:rsidRPr="0082118D">
        <w:rPr>
          <w:rStyle w:val="FootnoteReference"/>
        </w:rPr>
        <w:footnoteRef/>
      </w:r>
      <w:r>
        <w:rPr>
          <w:rFonts w:ascii="Times New Roman" w:hAnsi="Times New Roman" w:cs="Times New Roman"/>
          <w:sz w:val="24"/>
          <w:szCs w:val="24"/>
        </w:rPr>
        <w:t xml:space="preserve">  See, for example, Mussolini</w:t>
      </w:r>
    </w:p>
  </w:footnote>
  <w:footnote w:id="2">
    <w:p w:rsidR="00803540" w:rsidRDefault="00803540">
      <w:pPr>
        <w:widowControl w:val="0"/>
        <w:autoSpaceDE w:val="0"/>
        <w:autoSpaceDN w:val="0"/>
        <w:adjustRightInd w:val="0"/>
        <w:spacing w:after="0" w:line="240" w:lineRule="auto"/>
        <w:ind w:left="720" w:right="576"/>
        <w:rPr>
          <w:rFonts w:ascii="Times New Roman" w:hAnsi="Times New Roman" w:cs="Times New Roman"/>
          <w:sz w:val="24"/>
          <w:szCs w:val="24"/>
        </w:rPr>
      </w:pPr>
      <w:r w:rsidRPr="0082118D">
        <w:rPr>
          <w:rStyle w:val="FootnoteReference"/>
        </w:rPr>
        <w:footnoteRef/>
      </w:r>
      <w:r>
        <w:rPr>
          <w:rFonts w:ascii="Times New Roman" w:hAnsi="Times New Roman" w:cs="Times New Roman"/>
          <w:sz w:val="24"/>
          <w:szCs w:val="24"/>
        </w:rPr>
        <w:t xml:space="preserve">  Review also the number of votes required for a conviction and related laws.</w:t>
      </w:r>
    </w:p>
  </w:footnote>
  <w:footnote w:id="3">
    <w:p w:rsidR="00803540" w:rsidRDefault="00803540">
      <w:pPr>
        <w:widowControl w:val="0"/>
        <w:autoSpaceDE w:val="0"/>
        <w:autoSpaceDN w:val="0"/>
        <w:adjustRightInd w:val="0"/>
        <w:spacing w:after="0" w:line="240" w:lineRule="auto"/>
        <w:ind w:left="720" w:right="720"/>
        <w:rPr>
          <w:rFonts w:ascii="Times New Roman" w:hAnsi="Times New Roman" w:cs="Times New Roman"/>
          <w:sz w:val="24"/>
          <w:szCs w:val="24"/>
        </w:rPr>
      </w:pPr>
      <w:r w:rsidRPr="0082118D">
        <w:rPr>
          <w:rStyle w:val="FootnoteReference"/>
        </w:rPr>
        <w:footnoteRef/>
      </w:r>
      <w:r>
        <w:rPr>
          <w:rFonts w:ascii="Times New Roman" w:hAnsi="Times New Roman" w:cs="Times New Roman"/>
          <w:sz w:val="24"/>
          <w:szCs w:val="24"/>
        </w:rPr>
        <w:t xml:space="preserve">  “Become into an </w:t>
      </w:r>
      <w:r>
        <w:rPr>
          <w:rFonts w:ascii="Times New Roman" w:hAnsi="Times New Roman" w:cs="Times New Roman"/>
          <w:i/>
          <w:iCs/>
          <w:sz w:val="24"/>
          <w:szCs w:val="24"/>
        </w:rPr>
        <w:t>x</w:t>
      </w:r>
      <w:r>
        <w:rPr>
          <w:rFonts w:ascii="Times New Roman" w:hAnsi="Times New Roman" w:cs="Times New Roman"/>
          <w:sz w:val="24"/>
          <w:szCs w:val="24"/>
        </w:rPr>
        <w:t>”  -   Is this a phase commonly used in Canada?</w:t>
      </w:r>
    </w:p>
    <w:p w:rsidR="00803540" w:rsidRDefault="00803540">
      <w:pPr>
        <w:widowControl w:val="0"/>
        <w:autoSpaceDE w:val="0"/>
        <w:autoSpaceDN w:val="0"/>
        <w:adjustRightInd w:val="0"/>
        <w:spacing w:after="0" w:line="240" w:lineRule="auto"/>
        <w:ind w:left="720" w:right="720"/>
        <w:rPr>
          <w:rFonts w:ascii="Times New Roman" w:hAnsi="Times New Roman" w:cs="Times New Roman"/>
          <w:sz w:val="24"/>
          <w:szCs w:val="24"/>
        </w:rPr>
      </w:pPr>
    </w:p>
  </w:footnote>
  <w:footnote w:id="4">
    <w:p w:rsidR="00803540" w:rsidRDefault="00803540">
      <w:pPr>
        <w:widowControl w:val="0"/>
        <w:autoSpaceDE w:val="0"/>
        <w:autoSpaceDN w:val="0"/>
        <w:adjustRightInd w:val="0"/>
        <w:spacing w:after="0" w:line="240" w:lineRule="auto"/>
        <w:ind w:left="720" w:right="720"/>
        <w:rPr>
          <w:rFonts w:ascii="Times New Roman" w:hAnsi="Times New Roman" w:cs="Times New Roman"/>
          <w:sz w:val="24"/>
          <w:szCs w:val="24"/>
        </w:rPr>
      </w:pPr>
      <w:r w:rsidRPr="0082118D">
        <w:rPr>
          <w:rStyle w:val="FootnoteReference"/>
        </w:rPr>
        <w:footnoteRef/>
      </w:r>
      <w:r>
        <w:rPr>
          <w:rFonts w:ascii="Times New Roman" w:hAnsi="Times New Roman" w:cs="Times New Roman"/>
          <w:sz w:val="24"/>
          <w:szCs w:val="24"/>
        </w:rPr>
        <w:t xml:space="preserve">  Is there any evidence to substantiate this claim?</w:t>
      </w:r>
    </w:p>
    <w:p w:rsidR="00803540" w:rsidRDefault="00803540">
      <w:pPr>
        <w:widowControl w:val="0"/>
        <w:autoSpaceDE w:val="0"/>
        <w:autoSpaceDN w:val="0"/>
        <w:adjustRightInd w:val="0"/>
        <w:spacing w:after="0" w:line="240" w:lineRule="auto"/>
        <w:ind w:left="720" w:right="720"/>
        <w:rPr>
          <w:rFonts w:ascii="Times New Roman" w:hAnsi="Times New Roman" w:cs="Times New Roman"/>
          <w:sz w:val="24"/>
          <w:szCs w:val="24"/>
        </w:rPr>
      </w:pPr>
    </w:p>
  </w:footnote>
  <w:footnote w:id="5">
    <w:p w:rsidR="00803540" w:rsidRDefault="00803540">
      <w:pPr>
        <w:widowControl w:val="0"/>
        <w:autoSpaceDE w:val="0"/>
        <w:autoSpaceDN w:val="0"/>
        <w:adjustRightInd w:val="0"/>
        <w:spacing w:after="0" w:line="240" w:lineRule="auto"/>
        <w:ind w:left="720" w:right="720"/>
        <w:rPr>
          <w:rFonts w:ascii="Times New Roman" w:hAnsi="Times New Roman" w:cs="Times New Roman"/>
          <w:sz w:val="24"/>
          <w:szCs w:val="24"/>
        </w:rPr>
      </w:pPr>
      <w:r w:rsidRPr="0082118D">
        <w:rPr>
          <w:rStyle w:val="FootnoteReference"/>
        </w:rPr>
        <w:footnoteRef/>
      </w:r>
      <w:r>
        <w:rPr>
          <w:rFonts w:ascii="Times New Roman" w:hAnsi="Times New Roman" w:cs="Times New Roman"/>
          <w:sz w:val="24"/>
          <w:szCs w:val="24"/>
        </w:rPr>
        <w:t xml:space="preserve">  Note that this statement is made without proof.</w:t>
      </w:r>
    </w:p>
  </w:footnote>
  <w:footnote w:id="6">
    <w:p w:rsidR="00803540" w:rsidRDefault="00803540">
      <w:pPr>
        <w:widowControl w:val="0"/>
        <w:autoSpaceDE w:val="0"/>
        <w:autoSpaceDN w:val="0"/>
        <w:adjustRightInd w:val="0"/>
        <w:spacing w:after="0" w:line="240" w:lineRule="auto"/>
        <w:ind w:left="720" w:right="720"/>
        <w:rPr>
          <w:rFonts w:ascii="Times New Roman" w:hAnsi="Times New Roman" w:cs="Times New Roman"/>
          <w:sz w:val="20"/>
          <w:szCs w:val="20"/>
        </w:rPr>
      </w:pPr>
      <w:r w:rsidRPr="0082118D">
        <w:rPr>
          <w:rStyle w:val="FootnoteReference"/>
        </w:rPr>
        <w:footnoteRef/>
      </w:r>
      <w:r>
        <w:rPr>
          <w:rFonts w:ascii="Times New Roman" w:hAnsi="Times New Roman" w:cs="Times New Roman"/>
          <w:sz w:val="20"/>
          <w:szCs w:val="20"/>
        </w:rPr>
        <w:t xml:space="preserve">  Note that this claim is presented without proof.</w:t>
      </w:r>
    </w:p>
  </w:footnote>
  <w:footnote w:id="7">
    <w:p w:rsidR="00803540" w:rsidRDefault="00803540">
      <w:pPr>
        <w:widowControl w:val="0"/>
        <w:autoSpaceDE w:val="0"/>
        <w:autoSpaceDN w:val="0"/>
        <w:adjustRightInd w:val="0"/>
        <w:spacing w:after="0" w:line="240" w:lineRule="auto"/>
        <w:ind w:left="720" w:right="720"/>
        <w:rPr>
          <w:rFonts w:ascii="Times New Roman" w:hAnsi="Times New Roman" w:cs="Times New Roman"/>
          <w:sz w:val="20"/>
          <w:szCs w:val="20"/>
        </w:rPr>
      </w:pPr>
      <w:r w:rsidRPr="0082118D">
        <w:rPr>
          <w:rStyle w:val="FootnoteReference"/>
        </w:rPr>
        <w:footnoteRef/>
      </w:r>
      <w:r>
        <w:rPr>
          <w:rFonts w:ascii="Times New Roman" w:hAnsi="Times New Roman" w:cs="Times New Roman"/>
          <w:sz w:val="20"/>
          <w:szCs w:val="20"/>
        </w:rPr>
        <w:t xml:space="preserve">  Note that this claim is presented without proof.</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3540" w:rsidRDefault="00803540">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3540"/>
    <w:rsid w:val="00803540"/>
    <w:rsid w:val="0082118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82118D"/>
    <w:rPr>
      <w:vertAlign w:val="superscript"/>
    </w:rPr>
  </w:style>
  <w:style w:type="character" w:styleId="FootnoteReference">
    <w:name w:val="footnote reference"/>
    <w:basedOn w:val="DefaultParagraphFont"/>
    <w:uiPriority w:val="99"/>
    <w:semiHidden/>
    <w:unhideWhenUsed/>
    <w:rsid w:val="0082118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8427</Words>
  <Characters>48039</Characters>
  <Application>Microsoft Office Word</Application>
  <DocSecurity>4</DocSecurity>
  <Lines>400</Lines>
  <Paragraphs>112</Paragraphs>
  <ScaleCrop>false</ScaleCrop>
  <Company/>
  <LinksUpToDate>false</LinksUpToDate>
  <CharactersWithSpaces>56354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2016-05-16T14:47:00Z</dcterms:created>
  <dcterms:modified xsi:type="dcterms:W3CDTF">2016-05-16T14:47:00Z</dcterms:modified>
</cp:coreProperties>
</file>