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A6C" w:rsidRDefault="008A4A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Real Bastille Day</w:t>
      </w: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Zmirak  -    Taki’s Magazine    -   July 13, 2007</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was Marie Antoinette executed? (Hint: She never said "Let them eat cake" – that urban myth had been invented 100 years before, to defame another foreign Queen of France.) The lovely, brave, devout Marie Antoinette – who as a girl had flirted with the boy Mozart while he played the piano – was caged like an animal for months, watching her maltreated boy, Louis, die slowly of disease. Then she was dragged off to be beheaded. Why? Mainly for being foreign, and having had more wit than her husband, enough to try to resist the collapse of her adopted country into subhuman chaos.    .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as British kings were forced by Parliament and people to revive and respect the medieval privileges of local liberty and limited government, King Louis the Fourteenth, the "Sun-King," trampled and crushed local elites, herded the aristocrats into Versailles, persecuted religious minorities, defied the Pope, squashed the liberty of the French church, and gathered all power to Paris, into the hands of an absolutist executive. He turned the once rich and complex political fabric of France, celebrated by the great Montesquieu, into a brittle autocracy, which would collapse at the first hammer blow. That blow would come when his descendant King Louis XVI bankrupted his kingdom – ironically, by financing the American Revolution.</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then, the upper classes of France had been dilettantes and parlor philosophes for generations, and were utterly unsuited to embark on moderate political reform. They were the prototypes for America’s spoiled Boomers, who manned the barricades and burned the colleges in the 1960s.   . .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Let us go, Catholic armies the day of glory arrived! Against us, the Republic Has raised the bloody banner. (Repeat) Do you hear in our countryside the impure cries of the wretches? Who come — unless our arms prevent them — To take our daughters, our wives!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Refrain To arms, Vendeeans! Form your battalions! March, march, The blood of the blues, revolutionaries, Will redden our furrows!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of the infamous heretics Who would make the law in our homes? What of the mercenary cowards Who would crush us under their feet? (Repeat) And abominable  . . . Antoine Rodrigue  . . .  [a local bishop who defied papal authority to cooperate with the Revolution] Infamous henchman of the demon Who would settle in the house Of our adorable Jesus?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Tremble you perverse and timid, Before the bonfires of the adversaries. Tremble, your perfidious intrigues shall finally receive their due. (Repeat) All are raised to fight you From Saint Jean d’Monts to Beaupréau, From Angers to the town of Airvault, Our lads want to only fight.</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Christians, true sons of the Church, Reject your enemies and The weakness and the servile fear Which you see in a conquered country. (Repeat) But these bloody “citizens,” These allies of Camus, [who led in the move to seize Church property and execute the king.] These treasonous and imposed priests [This refers to the “Constitutional” priests who had sworn loyalty to the government over the pope, and were rewarded with the parishes of priests who refused; the latter were considered heroes.] Are the cause of all our miseries.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O Blessed Virgin Mary, Lead and support our avenging arms! Against an enemy gang, fight alongside your zealous warriors! (Repeat) To your standards is promised certain victory.  The regicides’ death Shall be your triumph and our glory!</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http://takimag.com/article/the_real_bastille_day/print</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New UN Rights Appointee Pledges to Attack U.S. "Monster" and Israel</w:t>
      </w:r>
    </w:p>
    <w:p w:rsidR="008A4A6C" w:rsidRDefault="008A4A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UN Watch    -    June 23</w:t>
      </w:r>
    </w:p>
    <w:p w:rsidR="008A4A6C" w:rsidRDefault="008A4A6C">
      <w:pPr>
        <w:widowControl w:val="0"/>
        <w:autoSpaceDE w:val="0"/>
        <w:autoSpaceDN w:val="0"/>
        <w:adjustRightInd w:val="0"/>
        <w:spacing w:after="0" w:line="240" w:lineRule="auto"/>
        <w:rPr>
          <w:rFonts w:ascii="Arial" w:hAnsi="Arial" w:cs="Arial"/>
          <w:sz w:val="12"/>
          <w:szCs w:val="12"/>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Geneva-based non-governmental organization UN Watch warned last week, controversial ex-Sandinista Miguel d'Escoto is already abusing his new mandate as advisor to the UN Human Rights Council to promote divisive politics, pledging today on Colombian TV to use his UN podium specifically to target the U.S., which he compared to a "monster," and Israel.</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man who has eagerly sided with international criminals such as Iran’s Ahmadinejad and Sudan’s Al-Bashir has no credibility on human rights, and embodies precisely the inverted morality and debased political culture that currently reigns at the UN Human Rights Council, which just this week added Col. Qaddafi's Libya as a member," said UN Watch executive director Hillel Neuer. "We continue to urge the U.S. government to make clear its objection to d'Escoto's appointment, especially after today's outburst, in which he openly confired his intention to breach UN principles of objectivity and non-selectivity," said Neuer.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Spanish news agency EFE reported today that d'Escoto told Colombian's Channel 12 TV that he will prioritize denouncing the U.S. - Colombian military base agreement before the council. Click here for English summary and here for Spanish original. According to D’Escoto, America's “foreign bases” in Colombia “constitute a violation of the human rights” of Colombians and neighboring countries.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D’Escoto, Nicarauga “already knows the monster from within,” referring to the U.S. use of a Honduran base in its fight against the Sandinista government in Nicaragua from 1979 to 1990.</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D’Escoto also pledged as another priority to attack Israel over the May 31 flotilla incident, when violent Jihadists seeking martyrdom, members of the radical Turkish IHH group, deliberately provoked a confrontation with the Israeli navy.</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D'Escoto was suspended by the Vatican in the 1980s together with two other priests involved in the Sandinista revolution, Ernesto and Fernando Cardenal. During a visit to Central America, Pope John Paul II publicly reprimanded him for his political activities. In 1999, then Archbishop of Managua, Cardinal Miguel Obando Bravo, criticized those priests who became involved with the Sandinistas and abandoned their priestly ministry for politics. He said the priests never denounced the injustices that took place at that time.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D'Escoto served recently as President of the General Assembly, his appointees as senior advisers included anti-American guru Noam Chomsky, Qaddafi ally Ramsey Clark, and Hamas sympathizer Richard Falk. In September 2009, Brockmann designated Cuban dictator Fidel Castro a "World Hero of Solidarity."</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d’Escoto has singled out the United States for criticizing Iran’s nuclear agenda, and also for allegedly triggering the global credit crisis with its “moral and ethical failure.” He says Washington uses its influence to unfairly dictate U.N. priorities, and accused the United States and other industrialized nations of starving the world with their hunger for natural resources such as oil.</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a Washington Times report, many diplomats say Mr. d’Escoto ran the 192-member world body based on his own passions, convening meetings to denounce Israel’s invasion of the Gaza </w:t>
      </w:r>
      <w:r>
        <w:rPr>
          <w:rFonts w:ascii="Arial" w:hAnsi="Arial" w:cs="Arial"/>
          <w:sz w:val="20"/>
          <w:szCs w:val="20"/>
        </w:rPr>
        <w:lastRenderedPageBreak/>
        <w:t>Strip and last summer’s coup in Honduras. As The New Republic reported, d’Escoto sided with Sudan’s president Bashir after he was indicted for genocide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blamed the United States for undermining the United Nations in the run-up to the Iraq war. He suggested that the Bashir indictment was racist and tied it (and, if his furrowed brow and hand-waving were any indication, the Darfur carnage itself) to the White House. “Who first raised the issue of genocide?” he said. “Bush. George W. Bush. That should tell you quite a bit already.”</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September 17, 2008, D’Escoto embraced President Mahmoud Ahmadinejad after the Iranian leader delivered a strongly anti-Israel and anti-Zionist speech to the UN General Assembly.    . . .    The UNHRC Advisory Committee that d'Escoto joins is currently headed by former Moroccan diplomat Halima Warzazi. On September 1, 1988, she personally blocked a UN motion that would have censured Saddam Hussein for gassing the Kurds of Halabja. (See 1988 “No action” motion.)  The vice-chair is Jean Ziegler, a former Swiss socialist politician who in 1989, as reported in Time magazine, helped create the "Moammar Qaddafi Human Rights Prize."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 xml:space="preserve">     --- http://www.unwatch.org/site/apps/nlnet/content2.aspx?c=bdKKISNqEmG&amp;b=1316871&amp;ct=8446765</w:t>
      </w:r>
      <w:r>
        <w:rPr>
          <w:rFonts w:ascii="Arial" w:hAnsi="Arial" w:cs="Arial"/>
          <w:sz w:val="20"/>
          <w:szCs w:val="20"/>
        </w:rPr>
        <w:t xml:space="preserve">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See also:  http://www.chss.montclair.edu/english/furr/Vietnam/buckley.html  -- "Pacification's Deadly Price", Newsweek (June 19, 1972), pp.42-43.</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Iran Will Be Attacked Because International Banksters Are In Pursuit of A One World Colony</w:t>
      </w: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January 30, 2012</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International usurers aka banksters are at the tip of the spear in the economic colonization of Earth and thus they are the enemies of all nations and all laws. America is the biggest victim of their financial colonization/imperialism.</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America's national sovereignty and constitutional government were destroyed in 1913 by the private banksters of the Federal Reserve cartel. Freedom became a fantasy and America became an illusion.</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20th century, a few countries resisted the economic colonization of the planet by the banksters. Germany and Japan resisted the banksters' economic aggression in the 1930s, which means that the governments of the United States and Britain were not the leaders of the free world, but instead representatives of the banksters' tyrannical will.</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Ingrid Rimland Zundel laid out the case for why this historical viewpoint is true and accurate in her article on June 26, 2011, called "Japan in WWII: A Casualty of Usury?" She wrote:</w:t>
      </w:r>
    </w:p>
    <w:p w:rsidR="008A4A6C" w:rsidRDefault="008A4A6C">
      <w:pPr>
        <w:widowControl w:val="0"/>
        <w:autoSpaceDE w:val="0"/>
        <w:autoSpaceDN w:val="0"/>
        <w:adjustRightInd w:val="0"/>
        <w:spacing w:after="0" w:line="240" w:lineRule="auto"/>
        <w:ind w:left="720" w:right="720"/>
        <w:rPr>
          <w:rFonts w:ascii="Arial" w:hAnsi="Arial" w:cs="Arial"/>
          <w:sz w:val="20"/>
          <w:szCs w:val="20"/>
        </w:rPr>
      </w:pPr>
    </w:p>
    <w:p w:rsidR="008A4A6C" w:rsidRDefault="008A4A6C">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Thanks to best-selling author, David Irving, the establishment view that the United States of America became embroiled in World War II as a result of a surprise attack on Pearl Harbour on December 7, 1941 is no longer accepted by major historians. The origins of this conflict, says South African politician and noted banker, Stephen Goodson, have far deeper roots.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Ingrid Rimland Zundel ended her article by saying: The reality is that World War II was fought to make the world safe for usury – to ensure the permanent enslavement of mankind through debt and interest.</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 poet Ezra Pound tried to point out this truth to the American people but he was branded as an anti-Semite    .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Ron Paul is the world's biggest monetary and economic reformer in the 21st century, and he has also been branded as a crazy uncle and a nutcase. But this is all bankster propaganda.</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is against the banksters' wars of global economic colonization. He resisted the wars in Iraq and Libya, and he resists the war against Iran. He is the only free man in American politics who has a big following and political credibility. Dr. Paul opposes the activities of the U.S. Empire and potential U.S. military action against Iran because he is a patriot who cares about the prosperity and security of America.</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traitors in the media and government want America to attack Iran because they want America to collapse, which will definitely happen if America fights another war of conquest in the Middle East for the expansion of a global empire indebted to international banksters.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Bankster propaganda against Iran, plus some kind of false flag attack by Israel and/or the U.S government, will be used in order to persuade global public opinion that Iran is a threat to the economic security and stability of the world. The war can only work if the leaders of Iran are painted as mad demons like Saddam and Gaddafi were.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invasion and colonization of Libya preceded with unrelenting bankster propaganda and fake news reports of massacred civilians and protesters. Psychological warfare talking points came out of the whorish mouths of Hillary Clinton, Barack Obama, Nicolas Sarkozy, and other European puppets, all of whom are in the pocket of the international banksters.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April 1, 2011, Stephen Goodson wrote an important article called "The Truth About Libya," in which he stated:</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The Central bank of Libya is a wholly-owned by the Libyan Government and is run as a state bank, issuing all government loans free of interest. This is in contrast to the exploitative fractional reserve banking system of the West. The no-fly zone and the bombing of Libya have nothing to do with the protection of civilians. It is an act of war ­ a blatant and crude attempt by the oil corporations and international bankers to steal the wealth of Libya.</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Libya's Gaddafi was taken out because his economic and monetary policies were a real threat to the banksters' global colonization program.   . .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 Global Power Mafia start by targeting a country ripe for “Regime Change” and brand it a “Rogue State”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Then, they arm, train, finance local and foreign mercenaries/ terrorists through CIA, MI6, Mossad, Drug Cartels and call them “Freedom Fighters”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Then, they stage mock UN Security Council Resolutions that rain death and destruction upon millions of civilians and they call it “UN sanctions to protect civilians”.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Then, they spread flagrant lies through their media monopolies and paid journalists, and call it “International Community’s concern expressed by the Western Media”.</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the bombs fall on Iran and Syria, the world economy comes to a halt, and hundreds of thousands of innocent people die, including American soldiers, remember who to blame: the international banksters.    . . .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http://disquietreservations.blogspot.com/2012/01/iran-will-be-attacked-because.html</w:t>
      </w:r>
    </w:p>
    <w:p w:rsidR="008A4A6C" w:rsidRDefault="008A4A6C">
      <w:pPr>
        <w:widowControl w:val="0"/>
        <w:autoSpaceDE w:val="0"/>
        <w:autoSpaceDN w:val="0"/>
        <w:adjustRightInd w:val="0"/>
        <w:spacing w:after="0" w:line="240" w:lineRule="auto"/>
        <w:rPr>
          <w:rFonts w:ascii="Times New Roman" w:hAnsi="Times New Roman" w:cs="Times New Roman"/>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Republican Governors Pay Homage To Guy Fawkes</w:t>
      </w: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Scherer    -   TIME   -    April 23, 2010</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Andy and Lana Wachowski, adapted the story of Guy Fawkes    . . .    The Wachowski brothers movie, V for Vendetta, made Fawkes the hero and presented the British crown as an oppressive dictatorship that was meant to echo, at least in technique, certain aspects of the administration of George W. Bush, down to the hooded prisoners, the orange jump suits and the unapologetic embrace of harsh interrogation techniques.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Wachowski brothers' retelling of the Fawkes' story was later embraced by libertarian supporters of Ron Paul. During the 2008 campaign, "Remember, Remember The Fifth of November" became a rallying cry for Paul boosters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Republican Governors Association has embraced the symbolism    . . .   launching a rather striking website, RememberNovember.com     . . .    President Obama plays the roll of King James, the Democratic leadership is Parliament, and the Republican Party represents the aggrieved Catholic mass.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RGA, under the control of Mississippi Gov. Haley Barbour, is clearly stepping out of the stodgy, safe territory it normally inhabits. It is aiming to tap into the vast well of anti-government fury now coursing through the nation.   .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Aside from the Remember November refrain, the classical music, the near-apocalyptic crises messages, the suggestions of totalitarian intent, the imagery of Castro and marching soldiers, the sound of a ticking clock all points to a well established online narrative, where Fawkes thrives as a sort of folk hero for all ideologies.     . . .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---http://swampland.blogs.time.com/2010/04/23/republican-governors-pay-homage-to-guy-fawkes/</w:t>
      </w:r>
    </w:p>
    <w:p w:rsidR="008A4A6C" w:rsidRDefault="008A4A6C">
      <w:pPr>
        <w:widowControl w:val="0"/>
        <w:autoSpaceDE w:val="0"/>
        <w:autoSpaceDN w:val="0"/>
        <w:adjustRightInd w:val="0"/>
        <w:spacing w:after="0" w:line="240" w:lineRule="auto"/>
        <w:rPr>
          <w:rFonts w:ascii="Times New Roman" w:hAnsi="Times New Roman" w:cs="Times New Roman"/>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Nicaragua: Betrayal of the revolution</w:t>
      </w:r>
      <w:r>
        <w:rPr>
          <w:rFonts w:ascii="Times New Roman" w:hAnsi="Times New Roman" w:cs="Times New Roman"/>
          <w:sz w:val="24"/>
          <w:szCs w:val="24"/>
        </w:rPr>
        <w:t xml:space="preserve"> </w:t>
      </w: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Carlin      -      The Independent   -     Nov. 21.  2008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March 1983, a few days before the arrival of Pope John Paul II in Nicaragua, Father Bismarck Carvallo sinned. Never at peace with his vows of chastity, he succumbed to the allure of a comely Sandinista intelligence agent who invited him at night into her home. He did not know she was a plant of the revolutionary government, whose left-wing doctrine the Catholic Church denounced as heretical, often out of the mouth of Fr Carvallo himself, who was the Church's official spokesman. At a critical moment, a man posing as her husband burst into the house, dragged him naked out of bed and threw him out on to the street, where the unhappy prelate was blinded by a barrage of camera flashes. The intelligence people, naturally, had tipped off the press.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story, complete with photographs, was duly splashed across the front page of the next morning's edition of the official Sandinista newspaper, Barricada. The Pope was not amused, but what happened next put him in a blind fury. An open-air mass he celebrated the following weekend in Managua was reduced to a farce by a Sandinista mob who disrupted the liturgy from beginning to end with jeers and revolutionary chants.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was then. Travelling around Managua today, amid the reek of electoral fraud from last week's nationwide municipal polls, you could be forgiven for imagining the country was being run by a Catholic theocracy. Since the Sandinistas returned to power after a 16-year hiatus in 2006, under the presidency of the very same Daniel Ortega who was in office at the time of the Fr Carvallo incident, statues of the Virgin Mary have been planted at every significant city intersection. At strategic points around Managua, chosen in order to usurp the places where opposition groups stage their protests, huddles of old women are to be seen day and night kneeling in prayer under banners that proclaim, "Love is greater than Hate". You turn on the TV or radio and you hear, again and again, the government's favourite slogan: "The People's will is God's will".</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in Sandino's name has happened? Could it be that Daniel Ortega, a man with a worldwide reputation as a serial child-molester, has really sought solace in divine succour? You would think so judging from his behaviour during the election campaign two years ago when he would make a point every Sunday of being seen at Mass, sitting on a front row pew. Or from his decision – also during the campaign – to get married by the Church to his long-time companion, political soulmate and mother of their eight children, Rosario Murillo, whose daughter by a previous liaison, Zoilamerica Narvaez, President Ortega is accused of having sexually abused throughout her teens, starting at the age of 11.</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in at least one important respect, Mr Ortega has followed through on the teachings of Mother Church. He promised during his campaign that, if elected, he would extend the country's ban on abortion to cases where giving birth poses a serious risk to the mother's life. On coming to power, he made the pledge into law.</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hard to believe that there is an iota of sincerity in the President's seeming conversion. At least as plausible is the explanation of Sofia Montenegro, once a high-profile Sandinista militant who now heads a women's rights group that campaigns, among other things, on the abortion issue. "When I say that they are mad. I do not mean it in pejorative terms," she said in a recent newspaper interview. "I mean that they are clinically insane."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lust for power is such, she said, that in their pursuit of absolute rule they have become utterly unscrupulous. "They have become tropical banana monarchs," Ms Montenegro said. Maybe, but there is method in King Daniel's madness.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turns out that patriotism is not, in Nicaragua at any rate, the last refuge of a scoundrel; God is. A Catholic God with whom Mr Ortega has made his own singular variation on the Faustian bargain: give me power and I'll sell You my soul. The point being, of course, that, in three unsuccessful presidential campaigns, Mr Ortega found that without the Catholic vote he could not win. Going to bed with the Catholic Church has been the President's banana-republic version of what John McCain did in appointing Sarah Palin, the darling of the Christian right, his vice-presidential running mate. Only that in this case it worked. He has tried to make it work again in the muncipal elections this month, hence the huddling old ladies at prayer; and hence the crass vote-rigging, that has been denounced far and wide.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two significant parties were arbitrarily denied the right to participate in the elections, one of them being the Movement for Sandinista Renewal to which Sofia Montenegro belongs, as well as Mr Ortega's vice-president in the revolutionay days, Sergio Ramirez, and Gioconda Belli and Dora Maria Tellez, guerrilla heroines of the insurrection that brought the Sandinistas to power in 1979, after overthrowing the caricature tin-pot dictator Anastasio Somoza.</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pre-emptive move was to wage war on the independent press. A particular target was Carlos Fernando Chamorro, a high-profile TV investigator who ran Barricada during the busting of Fr Carvallo and whose newspaper editor father, Pedro, was assassinated by Somoza in 1978.</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Ortega prevented international observers from overseeing the elections and ensured that the Supreme Electoral Council was entirely in Sandinista hands. It was hardly a surprise last week, amid protests and clamours for a recount, to learn that piles of ballots favouring the opposition Constitutionalist Party were found on a rubbish heap. Or that the official election figures, handing the Sandinistas a handsome victory, showed wild discrepancies between the versions in the newspapers and those found on the electoral council's website.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Ten days after the vote the dust has not settled and the opposition continues to demand a serious recount. Stone-throwing Ortega supporters clashed with demonstrators in Managua this week, and an attempt for Liberal Party supporters to host a demonstration in the city of Leon was blocked by Sandinista supporters bearing clubs and machetes who took possession of the road, intimidating all comers, with the police glaringly absent. "This was no spontaneous action; obviously it was co-ordinated from Sandinista headquarters," said Gioconda Belli, a celebrated poet and internationally acclaimed novelist who dedicated 30 years of her life to the Sandinista cause.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thing that is clear to her, as it is to Sergio Ramirez, Sofia Montenegro, Carlos Fernando Chamorro and others who seek to preserve the conscience of the old Sandinista cause, is that everything that Ortega and his people do is aimed at one objective: the perpetuation of his hold on power. (Currying favour with the Russians is deemed useful in this regard, which was why Mr Ortega decided that Nicaragua should be the first country to recognise the "independence" of South Ossetia after the Russian invasion in August.)</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Ramirez echoed Ms Belli's words when he said in an interview with El País on Sunday that the elections have been all about the attempt "to consolidate an authoritarian regime with the seeming legitimacy of popular support". Mr Ramirez said that the more practical objective, reminiscent of the attempt by Mr Ortega's best friend in Latin America, Hugo Chavez, to do similarly in Venezuela, is to acquire sufficient electoral numbers to allow Mr Ortega to push through a constitutional amendment that would allow him to remain President for as long as he wanted.</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all a far cry from the bright-eyed revolutionary days after the fall of Somoza, when the Sandinistas were the poster-children of the international left. They were young, romantic, idealistic. Despite the counter-revolutionary war financed and directed by Ronald Reagan's "Yankee imperialism", Managua was a festive place where it was not unusual late at night to run across comandante de la revolucion poetically confessing, having drunk a few nica libres (rum and cokes), the Sandinista dream of making the spirit of Paris '68 come true, of perfecting the socialist model that Stalinism had betrayed.</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in Nicaragua, two years after the Sandinistas' return to power, there is no idealism, no poetry, no romance. The regime over which President Ortega presides is an anthem to brute cynicism. Or a parable of human weakness, the old story of what happens with idealists, always and everywhere, once they have tasted power. It is Animal Farm all over again. The threats against Carlos Fernando Chamorro, whose offices were ransacked by Sandinista thugs and whose father was killed by Somoza, have closed the Orwellian circle. The slaves have become like the old masters; Sandinistas, like Somocistas. The discourse is different from Somoza's, but also more hypocritical, but the methods remain the same and the objective too.</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The President and his acolytes live ever better as Nicaragua remains the poorest country on the Latin American mainland, and one of the most unequal. Mr Ortega, who pays lip-service to socialist rhetoric with barely more conviction than he does to the Catholic God, is converting Nicaragua into a banana caricature of that cruel place Orwell envisioned where "all animals are equal, but some animals are more equal than others".</w:t>
      </w:r>
    </w:p>
    <w:p w:rsidR="008A4A6C" w:rsidRDefault="008A4A6C">
      <w:pPr>
        <w:widowControl w:val="0"/>
        <w:autoSpaceDE w:val="0"/>
        <w:autoSpaceDN w:val="0"/>
        <w:adjustRightInd w:val="0"/>
        <w:spacing w:after="0" w:line="240" w:lineRule="auto"/>
        <w:rPr>
          <w:rFonts w:ascii="Times New Roman" w:hAnsi="Times New Roman" w:cs="Times New Roman"/>
          <w:sz w:val="10"/>
          <w:szCs w:val="10"/>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 xml:space="preserve">   ---http://www.independent.co.uk/news/world/americas/nicaragua-betrayal-of-the-revolution-1028262.html</w:t>
      </w: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Times New Roman" w:hAnsi="Times New Roman" w:cs="Times New Roman"/>
          <w:sz w:val="28"/>
          <w:szCs w:val="28"/>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former deputy leader of the shamed Labour council that failed to protect generations of children from sexual abuse last night flatly refused to apologise to the victims. There was growing outrage over the failures by Rotherham council, which turned a blind eye while Pakistani grooming gangs sexually preyed on an estimated 2,000 girls.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it emerged that a string of those responsible have gone on to lucrative jobs at other councils – some in charge of safeguarding children – the Labour former deputy council leader Jahangir Akhtar was asked if he wanted to apologise to the victims of sexual abuse.  In response, he shouted: ‘Absolutely not – go away.’ He refused to open the front door of his £150,000 detached home near the centre of Rotherham.</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Akhtar, 54, who has previously been pictured standing shoulder to shoulder with Labour leader Ed Miliband, was forced to ‘step aside’ from his role as deputy leader following allegations that he had been involved in a deal to help a relative accused of grooming an underage girl. He then lost his seat to Ukip at last year’s local elections.</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Shaun Wright – head of children’s services at Rotherham council from 2005 to 2010 who was forced to quit as South Yorkshire police commissioner after fierce criticism of his role – yelled abuse when questioned about the report by a reporter.   . .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http://solsticewitch13.blogspot.com/2015/02/fury-as-rotherham-council-boss-refuses.html</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Losing the plot: Why did Israel attack Gaza - again?</w:t>
      </w: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Hamid Dabashi, Professor of Iranian Studies and Comparative Literature at Columbia University</w:t>
      </w: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Nov. 30, 2012</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is interested in anything but peace, interested in nothing but "maiming and murdering more Palestinians".   . . .   Following the announcement of a ceasefire on Wednesday, November 21, the Israeli defence minister, Ehud Barak, said, "All our [immediate] objectives were reached, taking out the Fajr rockets, rocket launching pads and Hamas offices". But almost immediately contradicting himself, Barak added, "Even in this late hour, rockets continue to fall on Israeli territory.   . . .   The Israeli defence minister cannot make two consecutive sentences without contradicting himself   . . .   Who manufactures these silly stories, who buys them - why bother? In trying to read the Israeli bombing of Gaza the most useless statements are in fact those that Israeli warlords make.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believe that Israel made a grave and irresponsible strategic error by deciding to kill Mr Jabari."   . . .  [said] Gershon Baskin, the Israeli official in charge of negotiating with Hamas, writing for the New York Times.   . . .   Why point blank assassinate the sole person who was able to deliver this peace and then launch a massive assault on civilian targets that guarantees to produce even more vengeful response? That does not make any sense. Does it?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Israel is interested in anything but peace as evident in its relentless stealing of more of Palestine on a daily and routine basis, and no American administration or the so-called "International community" has ever been able to force them to stop those ghastly settlements built by murderous settler thugs on stolen Palestinian lands.   . . .    The settler hooligans have a field day during the Israeli military operations - for they keep grabbing more of Palestine undetected and unstoppable. That consistent thievery - in broad daylight of history - is inimical to any notion of peace.   . . .   Was   . . .  India [entitled] to Hindu fundamentalism?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Gaza [is]  . . .  a large concentration camp and now keep bombing them. The Israelis control every side of this concentration camp and even decide the degree of calories that their men, women and children can eat.  According to reports, "About 10 per cent of Palestinian children in Gaza under five have had their growth stunted by malnutrition.   . . .    Is this the manner in which Israelis mean to have peace?     . . .    Israel is interested in   . . .  nothing but maiming and murdering more Palestinians and stealing their lands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did Israel attack Gaza - again? There is obvious electioneering at work here, as Marwan Bishara noted in his piece for Al Jazeera soon after Israel began bombing Gaza:  "Netanyahu, like his predecessors, is using the assassination of Hamas's leader Ahmad Jabari and subsequent escalation to undermine the Palestinian leadership's (Hamas and Fatah's) political standing and improve his own political chances  . . ."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Palestinian resistance:  . . .  they see their children slaughtered by their vicious enemy   . . .   Pro-Israeli propaganda intensifies in Washington, DC, and anti-Zionist fury roams in Tehran - which is exactly what both Israel and the Islamic Republic need to keep themselves relevant and in business    .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Surrounded by thick apartheid walls already, Obama has now also capped the colonial settlement with multi-billion dollar Iron Dome - and how symbolic is that!    . . .  Israel is completely and not just metaphorically   . . .   a self-contained killing machine, capsuled with thick walls and an iron dome, like a military spaceship hovering in a foreign and distant planet, to kill other people and their children at will with total impunity.    . . .   </w:t>
      </w: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16"/>
          <w:szCs w:val="16"/>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Netanyahu would not have dared to attack Gaza when the Arab Spring was in full bloom - instead he concentrated on invading Iran. That would have made his premiership two times over - but he did not succeed   . .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Pr>
          <w:rFonts w:ascii="Times New Roman" w:hAnsi="Times New Roman" w:cs="Times New Roman"/>
          <w:color w:val="FF0000"/>
          <w:sz w:val="24"/>
          <w:szCs w:val="24"/>
        </w:rPr>
        <w:tab/>
        <w:t xml:space="preserve">    {  I suggest that the ways in which professors are chosen and the ways in </w:t>
      </w:r>
    </w:p>
    <w:p w:rsidR="008A4A6C" w:rsidRDefault="008A4A6C">
      <w:pPr>
        <w:widowControl w:val="0"/>
        <w:autoSpaceDE w:val="0"/>
        <w:autoSpaceDN w:val="0"/>
        <w:adjustRightInd w:val="0"/>
        <w:spacing w:after="0" w:line="240" w:lineRule="auto"/>
        <w:ind w:left="432" w:right="432"/>
        <w:rPr>
          <w:rFonts w:ascii="Times New Roman" w:hAnsi="Times New Roman" w:cs="Times New Roman"/>
          <w:color w:val="FF0000"/>
          <w:sz w:val="10"/>
          <w:szCs w:val="10"/>
        </w:rPr>
      </w:pPr>
    </w:p>
    <w:p w:rsidR="008A4A6C" w:rsidRDefault="008A4A6C">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which they are maintained in their jobs, pose a very grave danger. }</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---http://www.odsg.org/co/index.php?option=com_content&amp;view=article&amp;id=2731:losing-the-plot-why-did-israel-attack-gaza-again&amp;catid 31:general&amp;Itemid=41</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Justification for Revolution</w:t>
      </w:r>
    </w:p>
    <w:p w:rsidR="008A4A6C" w:rsidRDefault="008A4A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CFJ Doebbler   -    Dec. 20, 2002</w:t>
      </w:r>
    </w:p>
    <w:p w:rsidR="008A4A6C" w:rsidRDefault="008A4A6C">
      <w:pPr>
        <w:widowControl w:val="0"/>
        <w:autoSpaceDE w:val="0"/>
        <w:autoSpaceDN w:val="0"/>
        <w:adjustRightInd w:val="0"/>
        <w:spacing w:after="0" w:line="240" w:lineRule="auto"/>
        <w:rPr>
          <w:rFonts w:ascii="Arial" w:hAnsi="Arial" w:cs="Arial"/>
          <w:sz w:val="12"/>
          <w:szCs w:val="12"/>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Americans can no longer claim that [there are] only a small majority of people in the world who hate them enough to attack them. As recent opinion polls show, there is increasing dissatisfaction with America in the international community, even among its allies. Furthermore, it is not just groups like Al-Qaeda who have committed themselves to revolutionary means of achieving their goals; increasingly they are joined by peasants who have been driven to such desperate situations that they feel there are no other means of recourse to save future generations. Around the world, diverse groups of diverse religious and ethnic backgrounds are joining together to oppose America’s hegemony. This can be seen in riots in South Korea, solidarity statements in Latin America, and pleas of social justice emanating from Africa. These groups often enjoy the sympathies of the most impoverished people, but also increasingly have the active and moral support of a growing number of academics and intellectuals and sometimes even elites, even if only unwittingly.</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grounds for revolution appear to be swelling.</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changes that are necessary to allow for peaceful international coexistence among all people and to preempt violent revolution must be substantive, not illusionary. They require a literal counter-revolution in American thinking about its goals and policy priorities. They require a commitment to sharing the fruits of the world’s natural and human resources more fairly among the people of the world. They require a system that holds authoritative actors accountable to ensure the rights that they have pledged to uphold in the numerous international undertakings that they have given their people and the world community at large. If these goals cannot be accomplished the presently growing environment of inequality and injustice will be become unsustainable and unbearable. And unless these changes take place it is hard to argue that revolution — even violent — revolution is not a better alternative for many people.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acts that we have dismissed as irrational terrorism, to be fought with all necessary means, may actually be the result of rational choice between alternatives. If this is the case, then a war on terrorism premised on violent repression actually perpetuates this vice. Instead a counter revolution is needed that listens to the dissatisfaction prevailing around the world today and tries to make our heritage a truly common one.</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elites of the world do not react to this warning then perhaps violent revolution is indeed upon us and all the laws and oppressive polices employed to defeat it will only fuel its fury. As American President John F. Kennedy reminded us in his inauguration speech in 1961, “[t]he world is very different now, for man holds in his mortal hands the power to abolish all forms of human poverty and all forms of human life. And yet the same revolutionary beliefs for which our forbears fought are still at issue around the globe ... the belief that the rights of man come not from the generosity of the state but from the hand of God. We dare not forget today that we are the heirs of that first revolution.”</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Does this conclusion mean that every person who kills or maims an American or one of the world’s elite is justified under law to do so? No, acts of violence are and will continue to be violations of domestic law and perhaps sometimes even international law. The cost is, however, much higher then the merely violation of laws. What is at stake is the legitimacy of those very laws, or viewed from an alternative perspective, the legitimacy of revolution.</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http://dcregistry.com/users/revolution/index.html</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says state veto in 'interests' of Palestinians</w:t>
      </w:r>
    </w:p>
    <w:p w:rsidR="008A4A6C" w:rsidRDefault="008A4A6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AFP-Sept. 15, 2011</w:t>
      </w:r>
    </w:p>
    <w:p w:rsidR="008A4A6C" w:rsidRDefault="008A4A6C">
      <w:pPr>
        <w:widowControl w:val="0"/>
        <w:autoSpaceDE w:val="0"/>
        <w:autoSpaceDN w:val="0"/>
        <w:adjustRightInd w:val="0"/>
        <w:spacing w:after="0" w:line="240" w:lineRule="auto"/>
        <w:rPr>
          <w:rFonts w:ascii="Arial" w:hAnsi="Arial" w:cs="Arial"/>
          <w:sz w:val="12"/>
          <w:szCs w:val="12"/>
        </w:rPr>
      </w:pP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move that has infuriated Washington and Israel, Palestinian leaders have said they will lodge an application for full membership of the UN </w:t>
      </w:r>
      <w:r w:rsidRPr="00FA06F1">
        <w:rPr>
          <w:rStyle w:val="FootnoteReference"/>
        </w:rPr>
        <w:footnoteReference w:id="1"/>
      </w:r>
      <w:r>
        <w:rPr>
          <w:rFonts w:ascii="Arial" w:hAnsi="Arial" w:cs="Arial"/>
          <w:sz w:val="20"/>
          <w:szCs w:val="20"/>
        </w:rPr>
        <w:t xml:space="preserve"> </w:t>
      </w:r>
      <w:r w:rsidRPr="00FA06F1">
        <w:rPr>
          <w:rStyle w:val="FootnoteReference"/>
        </w:rPr>
        <w:footnoteReference w:id="2"/>
      </w:r>
      <w:r>
        <w:rPr>
          <w:rFonts w:ascii="Arial" w:hAnsi="Arial" w:cs="Arial"/>
          <w:sz w:val="20"/>
          <w:szCs w:val="20"/>
        </w:rPr>
        <w:t xml:space="preserve"> or go to the General Assembly for enhanced observer membership this month.</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Washington has threatened to veto the application if it is made in the Security Council, saying it would harm prospects for peace talks and that a Palestinian state can only result from negotiations with Israel. </w:t>
      </w:r>
      <w:r w:rsidRPr="00FA06F1">
        <w:rPr>
          <w:rStyle w:val="FootnoteReference"/>
        </w:rPr>
        <w:footnoteReference w:id="3"/>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taken the position we've taken because we do not believe it is ultimately in the interests of Middle East peace, of the process," said White House spokesman Jay Carney.   . . .  "Our approach is one that we think   . . .   [will help] the Palestinians reach their ultimate goal, and the only way they're going to reach that goal is through direct negotiations with the Israelis."   . . .</w:t>
      </w:r>
    </w:p>
    <w:p w:rsidR="008A4A6C" w:rsidRDefault="008A4A6C">
      <w:pPr>
        <w:widowControl w:val="0"/>
        <w:autoSpaceDE w:val="0"/>
        <w:autoSpaceDN w:val="0"/>
        <w:adjustRightInd w:val="0"/>
        <w:spacing w:after="0" w:line="240" w:lineRule="auto"/>
        <w:rPr>
          <w:rFonts w:ascii="Courier New" w:hAnsi="Courier New" w:cs="Courier New"/>
          <w:sz w:val="20"/>
          <w:szCs w:val="20"/>
        </w:rPr>
      </w:pPr>
    </w:p>
    <w:p w:rsidR="008A4A6C" w:rsidRDefault="008A4A6C">
      <w:pPr>
        <w:widowControl w:val="0"/>
        <w:autoSpaceDE w:val="0"/>
        <w:autoSpaceDN w:val="0"/>
        <w:adjustRightInd w:val="0"/>
        <w:spacing w:after="0" w:line="240" w:lineRule="auto"/>
        <w:rPr>
          <w:rFonts w:ascii="MS Sans Serif" w:hAnsi="MS Sans Serif" w:cs="MS Sans Serif"/>
          <w:sz w:val="24"/>
          <w:szCs w:val="24"/>
        </w:rPr>
      </w:pPr>
      <w:r>
        <w:rPr>
          <w:rFonts w:ascii="Times New Roman" w:hAnsi="Times New Roman" w:cs="Times New Roman"/>
          <w:sz w:val="20"/>
          <w:szCs w:val="20"/>
        </w:rPr>
        <w:tab/>
        <w:t>---http://www.google.com/hostednews/afp/article/ALeqM5gGL6bEMqcorZ6QgxhWhGmFHCXsPQ?docId=CNG.d1427a328dea0e478c52ae94a7adba8f.791</w:t>
      </w:r>
    </w:p>
    <w:p w:rsidR="008A4A6C" w:rsidRDefault="008A4A6C">
      <w:pPr>
        <w:widowControl w:val="0"/>
        <w:autoSpaceDE w:val="0"/>
        <w:autoSpaceDN w:val="0"/>
        <w:adjustRightInd w:val="0"/>
        <w:spacing w:after="0" w:line="240" w:lineRule="auto"/>
        <w:rPr>
          <w:rFonts w:ascii="Arial" w:hAnsi="Arial" w:cs="Arial"/>
          <w:sz w:val="20"/>
          <w:szCs w:val="20"/>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p>
    <w:p w:rsidR="008A4A6C" w:rsidRDefault="008A4A6C">
      <w:pPr>
        <w:widowControl w:val="0"/>
        <w:autoSpaceDE w:val="0"/>
        <w:autoSpaceDN w:val="0"/>
        <w:adjustRightInd w:val="0"/>
        <w:spacing w:after="0" w:line="240" w:lineRule="auto"/>
        <w:rPr>
          <w:rFonts w:ascii="Times New Roman" w:hAnsi="Times New Roman" w:cs="Times New Roman"/>
          <w:sz w:val="24"/>
          <w:szCs w:val="24"/>
        </w:rPr>
      </w:pPr>
    </w:p>
    <w:p w:rsidR="008A4A6C" w:rsidRDefault="008A4A6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A4A6C" w:rsidRDefault="008A4A6C">
      <w:pPr>
        <w:widowControl w:val="0"/>
        <w:autoSpaceDE w:val="0"/>
        <w:autoSpaceDN w:val="0"/>
        <w:adjustRightInd w:val="0"/>
        <w:spacing w:after="0" w:line="240" w:lineRule="auto"/>
        <w:rPr>
          <w:rFonts w:ascii="Times New Roman" w:hAnsi="Times New Roman" w:cs="Times New Roman"/>
          <w:sz w:val="34"/>
          <w:szCs w:val="34"/>
        </w:rPr>
      </w:pPr>
    </w:p>
    <w:p w:rsidR="008A4A6C" w:rsidRDefault="008A4A6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8A4A6C" w:rsidRDefault="008A4A6C">
      <w:pPr>
        <w:widowControl w:val="0"/>
        <w:autoSpaceDE w:val="0"/>
        <w:autoSpaceDN w:val="0"/>
        <w:adjustRightInd w:val="0"/>
        <w:spacing w:after="0" w:line="240" w:lineRule="auto"/>
        <w:rPr>
          <w:rFonts w:ascii="Times New Roman" w:hAnsi="Times New Roman" w:cs="Times New Roman"/>
          <w:sz w:val="34"/>
          <w:szCs w:val="34"/>
        </w:rPr>
      </w:pPr>
    </w:p>
    <w:p w:rsidR="008A4A6C" w:rsidRDefault="008A4A6C">
      <w:pPr>
        <w:widowControl w:val="0"/>
        <w:autoSpaceDE w:val="0"/>
        <w:autoSpaceDN w:val="0"/>
        <w:adjustRightInd w:val="0"/>
        <w:spacing w:after="0" w:line="240" w:lineRule="auto"/>
        <w:rPr>
          <w:rFonts w:ascii="Arial" w:hAnsi="Arial" w:cs="Arial"/>
          <w:sz w:val="20"/>
          <w:szCs w:val="20"/>
        </w:rPr>
      </w:pPr>
    </w:p>
    <w:sectPr w:rsidR="008A4A6C" w:rsidSect="008A4A6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A6C" w:rsidRDefault="008A4A6C" w:rsidP="008A4A6C">
      <w:pPr>
        <w:spacing w:after="0" w:line="240" w:lineRule="auto"/>
      </w:pPr>
      <w:r>
        <w:separator/>
      </w:r>
    </w:p>
  </w:endnote>
  <w:endnote w:type="continuationSeparator" w:id="0">
    <w:p w:rsidR="008A4A6C" w:rsidRDefault="008A4A6C" w:rsidP="008A4A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6C" w:rsidRDefault="008A4A6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A6C" w:rsidRDefault="008A4A6C" w:rsidP="008A4A6C">
      <w:pPr>
        <w:spacing w:after="0" w:line="240" w:lineRule="auto"/>
      </w:pPr>
      <w:r>
        <w:separator/>
      </w:r>
    </w:p>
  </w:footnote>
  <w:footnote w:type="continuationSeparator" w:id="0">
    <w:p w:rsidR="008A4A6C" w:rsidRDefault="008A4A6C" w:rsidP="008A4A6C">
      <w:pPr>
        <w:spacing w:after="0" w:line="240" w:lineRule="auto"/>
      </w:pPr>
      <w:r>
        <w:continuationSeparator/>
      </w:r>
    </w:p>
  </w:footnote>
  <w:footnote w:id="1">
    <w:p w:rsidR="008A4A6C" w:rsidRDefault="008A4A6C">
      <w:pPr>
        <w:widowControl w:val="0"/>
        <w:autoSpaceDE w:val="0"/>
        <w:autoSpaceDN w:val="0"/>
        <w:adjustRightInd w:val="0"/>
        <w:spacing w:after="0" w:line="240" w:lineRule="auto"/>
        <w:ind w:left="720" w:right="576"/>
        <w:rPr>
          <w:rFonts w:ascii="Times New Roman" w:hAnsi="Times New Roman" w:cs="Times New Roman"/>
          <w:sz w:val="24"/>
          <w:szCs w:val="24"/>
        </w:rPr>
      </w:pPr>
      <w:r w:rsidRPr="00FA06F1">
        <w:rPr>
          <w:rStyle w:val="FootnoteReference"/>
        </w:rPr>
        <w:footnoteRef/>
      </w:r>
      <w:r>
        <w:rPr>
          <w:rFonts w:ascii="Times New Roman" w:hAnsi="Times New Roman" w:cs="Times New Roman"/>
          <w:sz w:val="24"/>
          <w:szCs w:val="24"/>
        </w:rPr>
        <w:t xml:space="preserve"> Dear AFP:  Did you mean “in the UN” rather than “of the UN”</w:t>
      </w:r>
      <w:r>
        <w:rPr>
          <w:rFonts w:ascii="Times New Roman" w:hAnsi="Times New Roman" w:cs="Times New Roman"/>
          <w:sz w:val="12"/>
          <w:szCs w:val="12"/>
        </w:rPr>
        <w:t xml:space="preserve"> </w:t>
      </w:r>
      <w:r>
        <w:rPr>
          <w:rFonts w:ascii="Times New Roman" w:hAnsi="Times New Roman" w:cs="Times New Roman"/>
          <w:sz w:val="24"/>
          <w:szCs w:val="24"/>
        </w:rPr>
        <w:t>?</w:t>
      </w:r>
    </w:p>
    <w:p w:rsidR="008A4A6C" w:rsidRDefault="008A4A6C">
      <w:pPr>
        <w:widowControl w:val="0"/>
        <w:autoSpaceDE w:val="0"/>
        <w:autoSpaceDN w:val="0"/>
        <w:adjustRightInd w:val="0"/>
        <w:spacing w:after="0" w:line="240" w:lineRule="auto"/>
        <w:ind w:left="720" w:right="576"/>
        <w:rPr>
          <w:rFonts w:ascii="Times New Roman" w:hAnsi="Times New Roman" w:cs="Times New Roman"/>
          <w:sz w:val="24"/>
          <w:szCs w:val="24"/>
        </w:rPr>
      </w:pPr>
    </w:p>
  </w:footnote>
  <w:footnote w:id="2">
    <w:p w:rsidR="008A4A6C" w:rsidRDefault="008A4A6C">
      <w:pPr>
        <w:widowControl w:val="0"/>
        <w:autoSpaceDE w:val="0"/>
        <w:autoSpaceDN w:val="0"/>
        <w:adjustRightInd w:val="0"/>
        <w:spacing w:after="0" w:line="240" w:lineRule="auto"/>
        <w:ind w:left="720" w:right="576"/>
        <w:rPr>
          <w:rFonts w:ascii="Times New Roman" w:hAnsi="Times New Roman" w:cs="Times New Roman"/>
          <w:sz w:val="24"/>
          <w:szCs w:val="24"/>
        </w:rPr>
      </w:pPr>
      <w:r w:rsidRPr="00FA06F1">
        <w:rPr>
          <w:rStyle w:val="FootnoteReference"/>
        </w:rPr>
        <w:footnoteRef/>
      </w:r>
      <w:r>
        <w:rPr>
          <w:rFonts w:ascii="Times New Roman" w:hAnsi="Times New Roman" w:cs="Times New Roman"/>
          <w:sz w:val="24"/>
          <w:szCs w:val="24"/>
        </w:rPr>
        <w:t xml:space="preserve"> Dear AFP:  Please provide evidence to support your claim that the government of the United States has exhibited fury at the Palestinians over this matter.</w:t>
      </w:r>
    </w:p>
    <w:p w:rsidR="008A4A6C" w:rsidRDefault="008A4A6C">
      <w:pPr>
        <w:widowControl w:val="0"/>
        <w:autoSpaceDE w:val="0"/>
        <w:autoSpaceDN w:val="0"/>
        <w:adjustRightInd w:val="0"/>
        <w:spacing w:after="0" w:line="240" w:lineRule="auto"/>
        <w:ind w:left="720" w:right="576"/>
        <w:rPr>
          <w:rFonts w:ascii="Times New Roman" w:hAnsi="Times New Roman" w:cs="Times New Roman"/>
          <w:sz w:val="24"/>
          <w:szCs w:val="24"/>
        </w:rPr>
      </w:pPr>
    </w:p>
  </w:footnote>
  <w:footnote w:id="3">
    <w:p w:rsidR="008A4A6C" w:rsidRDefault="008A4A6C">
      <w:pPr>
        <w:widowControl w:val="0"/>
        <w:autoSpaceDE w:val="0"/>
        <w:autoSpaceDN w:val="0"/>
        <w:adjustRightInd w:val="0"/>
        <w:spacing w:after="0" w:line="240" w:lineRule="auto"/>
        <w:ind w:left="720" w:right="576"/>
        <w:rPr>
          <w:rFonts w:ascii="Times New Roman" w:hAnsi="Times New Roman" w:cs="Times New Roman"/>
          <w:sz w:val="24"/>
          <w:szCs w:val="24"/>
        </w:rPr>
      </w:pPr>
      <w:r w:rsidRPr="00FA06F1">
        <w:rPr>
          <w:rStyle w:val="FootnoteReference"/>
        </w:rPr>
        <w:footnoteRef/>
      </w:r>
      <w:r>
        <w:rPr>
          <w:rFonts w:ascii="Times New Roman" w:hAnsi="Times New Roman" w:cs="Times New Roman"/>
          <w:sz w:val="24"/>
          <w:szCs w:val="24"/>
        </w:rPr>
        <w:t xml:space="preserve"> Does the United States mean to imply that no international border should be granted formal diplomatic approval by other countries, under any circumstances whatsoever, unless both countries that share this border reach an official agreement on its location? Does the United States mean to imply that a former colony that has not been officially granted independence should never be granted formal diplomatic recognition by other states?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6C" w:rsidRDefault="008A4A6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Supplement. 2/3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4A6C"/>
    <w:rsid w:val="008A4A6C"/>
    <w:rsid w:val="00FA06F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FA06F1"/>
    <w:rPr>
      <w:vertAlign w:val="superscript"/>
    </w:rPr>
  </w:style>
  <w:style w:type="character" w:styleId="FootnoteReference">
    <w:name w:val="footnote reference"/>
    <w:basedOn w:val="DefaultParagraphFont"/>
    <w:uiPriority w:val="99"/>
    <w:semiHidden/>
    <w:unhideWhenUsed/>
    <w:rsid w:val="00FA06F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5335</Words>
  <Characters>30411</Characters>
  <Application>Microsoft Office Word</Application>
  <DocSecurity>0</DocSecurity>
  <Lines>253</Lines>
  <Paragraphs>71</Paragraphs>
  <ScaleCrop>false</ScaleCrop>
  <Company/>
  <LinksUpToDate>false</LinksUpToDate>
  <CharactersWithSpaces>35675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2016-05-16T14:29:00Z</dcterms:created>
  <dcterms:modified xsi:type="dcterms:W3CDTF">2016-05-16T14:29:00Z</dcterms:modified>
</cp:coreProperties>
</file>