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Is Democracy Good for the Poor?</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Michael Ross, UCLA Department of Political Science - March 2005</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Many scholars claim that democracy tends to improve the material well-being of the poor. I argue that previous tests of this claim were flawed, particularly by sample bias. Once these flaws are addressed, there is no evidence that poor people have benefited from living under democratic governments. This disturbing result suggests that democracies have not functioned well for their poorest citizens.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Social scientists claim to know one important thing about the politics of poverty in the world at large: that democracy is good for the poor.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[Sen, Amartya. 1981. Poverty and Famines: An Essay on Entitlement and Deprivation. New York: Oxford University Press. Sen, Amartya. 1983. Poor, Relatively Speaking. Oxford Economic Papers 35:153-169. Sen, Amartya. 1999. Development as Freedom. New York: Alfred A. Knopf.]</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[Moon, Bruce E, and William J Dixon. 1985. Politics, the State, and Basic Human Needs: A Cross-National Study. American Journal of Political Science 29 (4):661-694.]</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 xml:space="preserve">[Dasgupta, Partha. 1993. An Inquiry Into Well-Being and Destitution. New York: Oxford University Press] </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[Boone, Peter. 1996. Politics and the effectiveness of foreign aid. European Economic Review 40:289-329]</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[Przeworski, Adam, Michael E. Alvarez, Jose Antonio Cheibub, and Fernando Limongi. 2000.</w:t>
      </w: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Democracy and Development: Political Institutions and Well-Being in the World, 1950-1990. New York: Cambridge University Press]</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[Zweifel, Thomas D., and Patricio Navia. 2000. Democracy, Dictatorship, and Infant Mortality. Journal of Democracy 11:99-114]</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[Bueno de Mesquita, Bruce, and Hilton L Root. 2000. When Bad Economics is Good Politics. In Governing for Prosperity, edited by B. Bueno de Mesquita and H. L. Root. New Haven: Yale University Press Bueno de Mesquita, Bruce, James D Morrow, Randolph M Siverson, and Alastair Smith. 2000]</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[McGuire, James W. 2001. Social Policy and Mortality Decline in East Asia and Latin America. World Development 29 (10):1673-1697]</w:t>
      </w:r>
    </w:p>
    <w:p w:rsidR="00E219A3" w:rsidRDefault="00E219A3">
      <w:pPr>
        <w:widowControl w:val="0"/>
        <w:autoSpaceDE w:val="0"/>
        <w:autoSpaceDN w:val="0"/>
        <w:adjustRightInd w:val="0"/>
        <w:spacing w:after="0" w:line="240" w:lineRule="auto"/>
        <w:rPr>
          <w:rFonts w:ascii="Arial" w:hAnsi="Arial" w:cs="Arial"/>
          <w:sz w:val="8"/>
          <w:szCs w:val="8"/>
        </w:rPr>
      </w:pPr>
    </w:p>
    <w:p w:rsidR="00E219A3" w:rsidRDefault="00E219A3">
      <w:pPr>
        <w:widowControl w:val="0"/>
        <w:autoSpaceDE w:val="0"/>
        <w:autoSpaceDN w:val="0"/>
        <w:adjustRightInd w:val="0"/>
        <w:spacing w:after="0" w:line="240" w:lineRule="auto"/>
        <w:rPr>
          <w:rFonts w:ascii="Arial" w:hAnsi="Arial" w:cs="Arial"/>
          <w:sz w:val="17"/>
          <w:szCs w:val="17"/>
        </w:rPr>
      </w:pPr>
      <w:r>
        <w:rPr>
          <w:rFonts w:ascii="Arial" w:hAnsi="Arial" w:cs="Arial"/>
          <w:sz w:val="17"/>
          <w:szCs w:val="17"/>
        </w:rPr>
        <w:tab/>
        <w:t>[Siegle, Joseph T, Michael W Weinstein, and Morton H Halperin. 2004. Why Democracies Excel. Foreign Affairs 83 (5):57-71]</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challenges this common finding, suggesting that previous studies are wrong: between 1970 and 2000, poor people fared no better under democratic governments than they did under nondemocratic ones.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India’s democratic government is spending more money on poverty alleviation, we do not know if it is producing better outcomes for the poor, such as longer, healthier, or more productive lives. Perhaps the new government’s spending will be ineffectual: recent studies have found that the quality of government schools and health clinics in rural India – and other low-income democracies – is “abysmal” [Kremer, Michael. 2004. Randomized Evaluations of Educational Programs in Developing Countries: Some Lessons. Banerjee, Abhijit, Angus Deaton, and Ester Duflo. 2003. Wealth, health, and health services in rural Rajasthan]</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Maybe the benefits from these programs will be diverted to, or captured by, middle and upper-income groups. Or perhaps these and other pro-poor programs will undermine the fiscal, labor, and trade policies that the country needs to generate higher growth rates, thus offsetting any gains for those at the bottom of the income distribution.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democracy produces better outcomes . . . then countries that transit to democracy should subsequently report improvements in key social indicators, like infant and child mortality rates. In general, </w:t>
      </w:r>
      <w:r>
        <w:rPr>
          <w:rFonts w:ascii="Arial" w:hAnsi="Arial" w:cs="Arial"/>
          <w:sz w:val="20"/>
          <w:szCs w:val="20"/>
        </w:rPr>
        <w:lastRenderedPageBreak/>
        <w:t xml:space="preserve">they do not.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in newly-democratized countries often become disillusioned with democracy, and vote for candidates and parties associated with former dictators. A recent United Nations survey found a startling level of dissatisfaction with democracy in Latin America: 54.7 percent of the respondents said they would prefer a dictatorship to a democracy, if it would help “resolve” their economic problems [[UNDP 2004]]. Is their disappointment misplaced? . . . Democracies have not functioned well for their poorest citizens.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if democracy does not produce higher living standards, is it a safer form of government for poor people?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1970 and 2000, the global condition of the poor – measured by infant and child mortality rates – improved dramatically, as the mean child mortality rates for 169 states dropped by about half. The gains were widespread: child mortality rates dropped in 163 countries and rose in just six. These improvements were overwhelmingly caused by economic growth, medical innovations, and the diffusion of low-cost health interventions.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Over the same three decades, there was also a dramatic rise in the prevalence of democracy; yet I find no evidence that the rise of democracy helped cause the fall in infant and child mortality rates.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produces non-economic benefits for people in poverty, offering them important political rights. But for those in the bottom deciles, these political rights did not lead to improvements in their material well-being. . . . Why does democracy fail to improve the condition of the poor? . . . There is evidence that government services in developing states often fail to reach the poor [Kremer, Michael. 2004. Randomized Evaluations of Educational Programs in Developing Countries: Some Lessons. Banerjee, Abhijit, Angus Deaton, and Ester Duflo. 2003. Wealth, health, and health services in rural Rajasthan]</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fact, there is disturbingly little little correlation between public spending on health and education, and the health and education of targeted populations [Desai, Sonalde, and Soumya Alva. 1998. Maternal Education and Child Health: Is There a Strong Causal Relationship? Demography 35 (1):71-81.] [Filmer, Deon, and Lant Pritchett. 1999. The impact of public spending on health: does money matter? Social Science and Medicine 49:1309-1323. Filmer, Deon, Jeffrey S. Hammer, and Lant Pritchett. 2000. Weak Links in the Chain: A Diagnosis of Health Policy in Poor Countries. World Bank Research Observer 15 (2):199-224]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Breakdowns in the delivery of services may be depriving the poor of the fruits of democratic government. Alternatively, empowering the poor may have perverse economic effects: maybe the pro-poor policies of democratic governments are offset by lower growth rates, resulting in no net reductions in poverty. This has apparently happened in Indonesia, which transited to democracy beginning in 1998.</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the dictator Suharto, the government’s economic policies were tightly guided by a small group of technocrats, who helped produce three decades of rapid growth and a dramatic fall in poverty rates. After moving to democracy, Indonesia’s governments have faced strong populist pressures to increase benefits for the poor through direct transfers, new minimum wage regulations, and protection for certain industries.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these policies have produced few if any gains for the poor, and may have undermined the fiscal, trade, and labor policies that the country needs to generate high growth rates [Timmer, Peter. 2004. Operationalizing Pro-Poor Growth: Indonesia Country Study. Washington D.C.].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lastRenderedPageBreak/>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http://www.polisci.ucla.edu/faculty/ross/IsDemGood.pdf</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[Review of:] Pax Americana! The War That Lost Iraq its Freedom</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Hardcover – June, 2003</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by C.R. Irani (Author)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questions and issues that emanate from the Anglo-American war on Iraq are what this book is about. The positions taken in the pieces here are clearly identifiable as cogent, liberal arguements, based on law, aganist the war. Whether one supports them or opposes them, neither professional commentators or laymen can ignore them. Provided the aim is a deeper understanding of the issues that have led to war on Iraq and are threatening to change the basis on which nations conduct their relations with each other.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About the Author - A graduate of St. Xaviers College and Government Law College, Bombay, Cushrow Irani is currently Chairman and Editor-in-Chief of The Statesman, India's leading national newspaper founded in 1875.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Product Details -Hardcover: 142 pages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Publisher: UBSPD; First Edition edition (June 2003)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Language: English - ISBN-10: 8174764534 - ISBN-13: 978-8174764539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Product Dimensions: 5.5 x 8.7 inches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Shipping Weight: 12.8 ounces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http://www.amazon.com/Americana-That-Lost-Iraq-Freedom/dp/8174764534</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Long Shadow: World War II’s Moral Legacy (05. Pax Americana)</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Ted Grimsrud, Theology and peace studies Eastern Mennonite University in Harrisonburg, VA</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Jan 1, 2011</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Following the unveiling of the horrible destructiveness of nuclear weapons on civilian populations, the Allies had achieved their goal of unconditional surrender from the Axis powers. When the Japanese gave up the fight in August 1945, the United States stood as the world’s one great global power. . . . The answer to the world’s main question — “what kind of peace will follow this terrible war?” — lay in America’s hands in a decisive way. . . . The world had reason for hope. It did seem that of all the possible outcomes of the War, having the United States, the world’s pioneering democracy, in the driver’s seat was the best one imaginable — and it had come to pass.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western Allies had joined forces, it had been agreed upon, in order to shape a new world order. This new world order would be characterized by political and economic self-determination throughout the world and by comprehensive disarmament founded on an international order founded on rule of law.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difficult to avoid the conclusion that the U. S. held in its hand, in the years immediately after World War II, the potential substantially to fulfill the promise of the Atlantic Charter — if the leaders of the U. S. had truly wanted to do so. . . . The failure to use the victory over tyranny in World War II as the foundation for a world order genuinely focused on political and economic self-determination and global disarmament lays more than anywhere else at the feet of the United States. This failure is the main “aftermath” of the War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Perhaps we could conclude that World War II was a “good war” if that promise had come closer to being fulfilled. However, in light of the actual events, we are likely closer to the truth if we conclude that the means of massive warfare simply are incompatible with the worthy ideals of freedom, self-determination, and disarmament. . . . For the ideals of the Atlantic Charter and the emerging structures that promised the possibilities of sustainable peace to take hold, the structures of war and militarism would have had to relinquish their newly won dominance over the dynamics of the American federal government. . . . The structures of war and militarism had gained too much power. They were not about to step back.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now had footholds . . . and did not want to retreat. So it didn’t.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conquered nations of Japan and Germany especially remained crucial as locations for massive permanent American military establishments. In many ways, American support for recovery in those two nations is admirable. However, clearly that support did not have as its goal self-determination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Policy makers did debate the use of American power in the 1940s. But this debate was mostly kept hidden from the nation at large. The people were not given the opportunity to be part of a national discussion about whether to utilize American power for the sake of creating better possibilities for sustainable peace or for the sake of expanding the wealth and power of American corporations.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main outworking of World War II for the United States was the transformation of the country from a relatively demilitarized, relatively democratic society to the world’s next great empire. The history of the American Empire since 1945 has most decidedly not been the history of enhanced freedom everywhere in the world.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Political and economic self-determination and disarmament have not followed from the establishment of the Pax Americana. So, was World War II worth this outcome?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Authorization of . . . “covert activities” soon essentially became a blank check that allowed the CIA, often acting on behalf of the President, and sometimes on its own initiative, to engage in a long series of hidden, violent, disruptive acts around the world that directly intervened in foreign countries. These acts included overthrowing governments, assassinating leaders, and supporting revolutionary activities. The covert activities the CIA engaged in almost always remained hidden from the American public and often from Congress — directly bypassing, that is, the constitutional processes of democracy.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problematic nature of . . . emphasis on Soviets as implacable threat, Soviets as our certain enemies — besides flying in the face of recent history where for five years the U.S. and Soviet Union, despite fundamental societal and political differences, had cooperated quite successfully in waging war together — may be seen right away in Truman’s speech. He chose alleged Soviet expansionism as a catalyst for (as he said when questioned about the extremity of his assertions in this speech) “scaring the hell out of the American people.” He felt he had to fan flames of fear in order to push the people to accept this move back into a kind of war footing. In fact, the Soviets were not involved in the struggle in Greece in any appreciable way. Stalin honored the informal agreement he had made with the western Allies at the conference in Yalta, acknowledged spheres of influence, and saw Greece in the British sphere. . . . Truman waved the flag of Soviet tyranny in order to justify American intervention in a struggle between internal forces and took the side of non-democratic and authoritarian rightists. This was the first of many similarly tragic interventions that America would embark on in the decades to follow echoing similar anti-Soviet sentiments. . . . By embracing military aid to the monarchist forces in Greece, the U.S. in a genuine sense affirmed the military action taken by the British beginning in 1945. The Britons understood the returning of the right wing Greek government to power vis-à-vis the Communist-led resistance forces as a key element of sustaining their imperial status quo.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the Americans willingly to step in when the British decided they could not continue the fight signaled the American approval of such violence (directly contradicting the Atlantic Charter’s commitment to self-determination and disarmament).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This is how historian Robert McMahon summarizes the impact of Truman’s speech: “What is particularly significant about the Truman Doctrine is less that basic fact of power politics that America was filling a void left by the British than the manner in which the American president chose to present his aid proposal. Using hyperbolic language, Manichean imagery, and deliberate simplification to strengthen his public appeal, Truman was trying to build a public and Congressional consensus not just behind this particular commitment but behind a more activist American foreign policy — a policy that would be at once anti-Soviet and anti-communist. The Truman Doctrine thus amounted to a declaration of ideological Cold War along with a declaration of geopolitical Cold War.” [Robert McMahon, The Cold War (New York: Oxford University Press, 2003), 28-29; quoted in Wills, Bomb, 73]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Very shortly . . . this postwar era of permanent military “emergency” would move into a much more costly and widespread military intervention, the Korean War. And the militarization of American foreign policy would proceed apace. The pre-World War II days of avoiding foreign entanglements were gone forever.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---http://peacetheology.net/world-war-ii/the-long-shadow-world-war-iis-moral-legacy-05-the-pax-americana/</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Ben Franklin was right about democracy's value</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Avlon "Mike" Taylor, Amarillo - Oct. 8, 2009</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lengthy terms served by members of Congress and the ever-increasing salaries they receive: We simply don't need professional politicians. A congressional salary for a reasonable length of time served (and no retirement) should be sufficient.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Congressmen then could seek their livelihoods back in their districts the way the Founding Fathers intended. This would also introduce new blood into Congress. Keeping their positions in Washington has almost overshadowed the reason our congressmen serve. We should undo what has been accepted for far too long.</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Our countrymen have many credible ideas. Let's notify Congress of our displeasure over long-to-lifetime terms and present them with any and all practical solutions.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color w:val="FF0000"/>
          <w:sz w:val="24"/>
          <w:szCs w:val="24"/>
        </w:rPr>
        <w:tab/>
        <w:t xml:space="preserve"> { Some translation may be needed here. What Mr. Taylor likely means is, “Let’s find ways to discourage your sort of person from serving in Congress, so that my more motivated friends can move in and take over. And, of course, let’s try to make Congressmen more vulnerable to bribery.”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http://amarillo.com/stories/2009/10/08/opi_opin3.shtml</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US senators against military aid to Syria militants</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Al-Alam Exclusive News - June 21, 2013</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Four American senators have introduced legislation that would bar President Barack Obama from providing military aid to militants in Syria. They said on Thursday that the Obama administration has provided too little information about what they see as a risky intervention. The bill would prevent the Department of Defense and US intelligence agencies from using any funds to support military, paramilitary or covert operations in Syria, directly or indirectly.</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bill's sponsors -- Democrats Tom Udall of New Mexico and Chris Murphy of Connecticut and Republicans Mike Lee of Utah and Rand Paul of Kentucky -- expressed doubts about Washington's ability to ensure weapons will not fall into the wrong hands, and called for debate in Congress before the United States becomes more involved in Syrian conflict. "The president's unilateral decision to arm Syrian rebels is incredibly disturbing, considering what little we know about whom we are arming," Paul said in a statement.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lawmakers argued it was in the US national security interest to get more involved in Syria. "This is about looking at the possibility of a failed state in which terrorist actors already present within Syria in this fight can launch attacks against our allies, and potentially against the United States," Democrat Robert Menendez of New Jersey, chairman of the Senate Foreign Relations Committee, told reporters.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months of equivocating, Obama decided a week ago to provide military aid to terrorists trying to overthrow Syrian President Bashar al-Assad.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France . . . said that it needed more talks with the foreign-backed militants before it could supply them with heavy weapons. France, which has actively supported the terrorists, has not yet chosen to arm them since pushing, along with Britain, to have an EU arms embargo lifted. It says it will not make a decision before August 1. "As far as weapons go, there is no question of delivering weapons in conditions that we aren't sure about and that means we won't deliver weapons so that they are turned against us," French Foreign Minister Laurent Fabius told reporters during a visit to the annual Paris Airshow on Thursday.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http://en.alalam.ir/news/1486581</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Zeman appears on Russian TV to blast sanctions</w:t>
      </w:r>
      <w:r>
        <w:rPr>
          <w:rFonts w:ascii="Times New Roman" w:hAnsi="Times New Roman" w:cs="Times New Roman"/>
          <w:sz w:val="24"/>
          <w:szCs w:val="24"/>
        </w:rPr>
        <w:t xml:space="preserve">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Czech News Agency - Nov. 17, 2014</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Czech President Miloš Zeman again voiced his critical position with regard to the sanctions the West has imposed against Russia over its policy in the Ukrainian crisis in a Russian-language interview with the Channel One Russia television channel today. He repeated the view that there was [only] a civil war in Ukraine. "In my view, it is most important to understand that there is simply a civil war in Ukraine," Zeman said. "We must not be busy with any dreams of support, including economic support, for Ukraine . . . In . . . a civil war economic support is absolute nonsense," he replied to the question of how long, in his view, the EU sanctions against Russia would last.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civil war, any economic help is a waste of money, Zeman said.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far as the sanctions against Russia are concerned, he said he believed this was a . . . “lose-lose” strategy. He said the voices against the sanctions could be heard not only from the Czech Republic, but also from other European countries such as Slovakia, Hungary and "perhaps also Austria."</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Zeman said some European countries were speaking about the fight against Islamic terrorism being the most important things and that a sort of strategic partnership of Russia, China, the EU and the United States had to be found in the struggle against this real threat.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---http://new.praguepost.com/eu-news/42701-zeman-appears-on-russian-tv-to-blast-sanctions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fighting the symptoms, not the causes, of terror</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Bill Cohn, member of the California Bar, Critical thinking at New York University and the University of New York in Prague - Prague Post - Sept. 26, 2014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Fall, we were told that the United States had to wage war against the Assad regime in Syria. This Fall, we are told the US must wage war against Syrian rebels seeking to overthrow the Assad regime. How can this be logically explained? . . . Things remain very much the same.</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world today . . . is marked by: a growing gap between the haves and have-nots; a reflex for military solutions . . . a flagrant disregard for law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great volatility in the Mid-East . . . the policy of the West has enabled these developments. . . . Al-Qaeda was born from US support of the Mujahedeen in Afghanistan, ISIS comes from the US war in Iraq. We can also look to the intervention of the West in Libya and Syria, and its overall regional policy, to explain the spread of Islamic extremism.</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Speaking to the UN General Assembly on September 25, Iran’s President Hassan Rouhani criticized Western nations for sowing extremism in the Middle East . . . Sadly, the West is again repeating its erroneous ways. . . . There is no military solution to terrorism.</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comprehensive study on How Terrorist Groups End by the Rand Corporation underscores the need for political, not military, solutions.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 may need to be a confederation. Iran and other disfavored groups will need to be part of a grand-negotiation.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 { Dear Bill Cohn,</w:t>
      </w: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Times New Roman" w:hAnsi="Times New Roman" w:cs="Times New Roman"/>
          <w:color w:val="FF0000"/>
          <w:sz w:val="24"/>
          <w:szCs w:val="24"/>
        </w:rPr>
        <w:tab/>
        <w:t>What is a grand-negotiation?</w:t>
      </w: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32"/>
          <w:szCs w:val="32"/>
        </w:rPr>
      </w:pP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Times New Roman" w:hAnsi="Times New Roman" w:cs="Times New Roman"/>
          <w:color w:val="FF0000"/>
          <w:sz w:val="24"/>
          <w:szCs w:val="24"/>
        </w:rPr>
        <w:tab/>
        <w:t xml:space="preserve">Do you mean that you would like to see parts of various countries </w:t>
      </w: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Times New Roman" w:hAnsi="Times New Roman" w:cs="Times New Roman"/>
          <w:color w:val="FF0000"/>
          <w:sz w:val="24"/>
          <w:szCs w:val="24"/>
        </w:rPr>
        <w:t xml:space="preserve">placed under Iranian rule? Do you mean that this should at least be </w:t>
      </w: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Times New Roman" w:hAnsi="Times New Roman" w:cs="Times New Roman"/>
          <w:color w:val="FF0000"/>
          <w:sz w:val="24"/>
          <w:szCs w:val="24"/>
        </w:rPr>
        <w:t>talked about and fairly considered, or that it would be a possible non-military solution to certain problems?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Europe, stung by the Iraq experience, has not yet signed onto the bombing of ISIL in Syria. America’s coalition for that bombing is five brutal Arab autocracies (Saudi Arabia, the UAE, Qatar, Jordan, and Bahrain).</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r>
        <w:rPr>
          <w:rFonts w:ascii="Arial" w:hAnsi="Arial" w:cs="Arial"/>
          <w:sz w:val="20"/>
          <w:szCs w:val="20"/>
        </w:rPr>
        <w:tab/>
      </w:r>
      <w:r>
        <w:rPr>
          <w:rFonts w:ascii="Times New Roman" w:hAnsi="Times New Roman" w:cs="Times New Roman"/>
          <w:color w:val="FF0000"/>
          <w:sz w:val="24"/>
          <w:szCs w:val="24"/>
        </w:rPr>
        <w:t xml:space="preserve"> { Dear Bill Cohn,</w:t>
      </w:r>
    </w:p>
    <w:p w:rsidR="00E219A3" w:rsidRDefault="00E219A3">
      <w:pPr>
        <w:widowControl w:val="0"/>
        <w:autoSpaceDE w:val="0"/>
        <w:autoSpaceDN w:val="0"/>
        <w:adjustRightInd w:val="0"/>
        <w:spacing w:after="0" w:line="240" w:lineRule="auto"/>
        <w:ind w:left="720" w:right="864"/>
        <w:rPr>
          <w:rFonts w:ascii="Times New Roman" w:hAnsi="Times New Roman" w:cs="Times New Roman"/>
          <w:color w:val="FF0000"/>
          <w:sz w:val="24"/>
          <w:szCs w:val="24"/>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Please provide information about brutality by the government of Jordan.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Bush legal advisor John Bellinger III recently said, “Many European governments really are sticklers on international law rules on the use of force, particularly after the Iraq war. This [attack on ISIL] may look a lot more justifiable, but they nonetheless feel the obligation to have a legal basis.”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Think about that. The Bush lawyer is saying that the US doesn’t need a legal basis to bomb Syria. The legal justification given by the Obama team has mutated from the absurd (Syrian extremists were plotting an imminent attack against the US) to the creative (If Iraq so requests the US can chase its enemies across land borders).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sane approach to ending terrorism would . . . recognize that the rise of the rest will enhance the security of the West, and seek to redress some of the failings of globalization to deliver on its promise. And, it would recognize that democracy must begin at home, not in Baghdad or Damascus. . . .</w:t>
      </w:r>
    </w:p>
    <w:p w:rsidR="00E219A3" w:rsidRDefault="00E219A3">
      <w:pPr>
        <w:widowControl w:val="0"/>
        <w:autoSpaceDE w:val="0"/>
        <w:autoSpaceDN w:val="0"/>
        <w:adjustRightInd w:val="0"/>
        <w:spacing w:after="0" w:line="240" w:lineRule="auto"/>
        <w:rPr>
          <w:rFonts w:ascii="Arial" w:hAnsi="Arial" w:cs="Arial"/>
          <w:sz w:val="32"/>
          <w:szCs w:val="3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r>
        <w:rPr>
          <w:rFonts w:ascii="Arial" w:hAnsi="Arial" w:cs="Arial"/>
          <w:sz w:val="20"/>
          <w:szCs w:val="20"/>
        </w:rPr>
        <w:tab/>
        <w:t>~~~</w:t>
      </w:r>
    </w:p>
    <w:p w:rsidR="00E219A3" w:rsidRDefault="00E219A3">
      <w:pPr>
        <w:widowControl w:val="0"/>
        <w:autoSpaceDE w:val="0"/>
        <w:autoSpaceDN w:val="0"/>
        <w:adjustRightInd w:val="0"/>
        <w:spacing w:after="0" w:line="240" w:lineRule="auto"/>
        <w:rPr>
          <w:rFonts w:ascii="Arial" w:hAnsi="Arial" w:cs="Arial"/>
          <w:sz w:val="32"/>
          <w:szCs w:val="3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HN: Russian money may be behind Le Pen’s visit . . . Petition accuses Zeman of treason . . . Search for a word in the Macmillan Dictionaries Online simply by double-clicking on a word on the page.</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http://www.praguepost.com/viewpoint/41758-eyes-on-isis-should-be-on-us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NSA surveillance is Not Securing Anybody</w:t>
      </w:r>
    </w:p>
    <w:p w:rsidR="00E219A3" w:rsidRDefault="00E219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Bill Cohn, member of the California Bar, Critical thinking at New York University and the University of New York in Prague - Prague Post - Jan. 3, 2014</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Security is a word . . . In public discourse the term has become jingoistic, used more to instill fear and establish control than to promote actual security. Consider NSA surveillance. . . . The message from power centers will focus on the effectiveness of the spy program in stopping terror attacks, the effective controls in place to prevent abuse, and the danger to the public posed by traitorous leakers of secret operations. These claims are all false.</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these are the claims endorsed in the Dec. 27 ruling upholding the legality of the NSA spy program by U.S. federal judge William Pauley III in ACLU v. Clapper. Judge Pauley’s ruling is full of deference to government and its need for secrecy.</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a Dec. 16 ruling by federal judge Richard Leon in Klayman v. Obama exposes that the claims made by the government are wrong. Judge Leon characterizes the NSA spy program as Orwellian and violating fundamental constitutional safeguards.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First and foremost, Judge Leon debunks the biggest lie of all – that the NSA spy program effectively combats terror attacks. Buried deep in his ruling is a powerful nugget of truth which exposes that when the government says “trust us” we shouldn’t.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Footnote 65, at page 62 of the ruling, has received inadequate attention in the press. It reads: “The Government could have presented additional, potentially classified evidence in camera [proceeding whereby the judge reviews allegedly sensitive information in private], but it chose not to do so. Although the Government has publicly asserted that the NSA’s surveillance programs have thwarted fifty-four terrorist attacks, no proof of that has been put before me.”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judge documents the lack of effective judicial oversight or other safeguards over the NSA spy program. On Dec. 18, a White House appointed panel agreed, concluding that neither is there evidence of the metadata collection having stopped any terror attacks, nor of the program providing effective oversight.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NSA surveillance instills fear and chills free expression. And it degrades our autonomy and humanity. Thurgood Marshall wrote “a state has no business telling a man, sitting alone in his house, what books he may read or what films he may watch … Our whole constitutional heritage rebels at the thought of giving government the power to control men’s minds.” As Mr. Snowden says, NSA surveillance is about power, not safety.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NSA spy scandal shows how tenuous democracy is. Thankfully, the veil of secrecy has been lifted on this flagrant violation of democratic principles. People had better raise their voices to protect their freedoms while they still can.</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color w:val="FF0000"/>
          <w:sz w:val="24"/>
          <w:szCs w:val="24"/>
        </w:rPr>
        <w:tab/>
        <w:t xml:space="preserve">     { Perhaps Mr. Cohn would care to investigate and write about the differences between the safeguards in Sweden preventing its government from using communications surveillance of its citizens to discriminate against those of its citizens that do not share certain political or religious views, also the safeguards in Sweden preventing its government from sharing parts of such information (or things deduced from such collected information) with people who work for public or private agencies - and those safeguards (or lack thereof) of a similar nature in the United States.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---http://praguepost.com/viewpoint/34197-nsa-surveillance-is-not-securing-anybody</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Canada’s monopolistic, self serving, greedy, immoral telecommunications firms</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30, 2013</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Canadians can access broadband using either wire, line, or wireless facilities but in order to meet the high demands of cell phones, Canada’s major telecommunications firms and their subs they are failing to deliver the capacities </w:t>
      </w:r>
      <w:r w:rsidRPr="00461807">
        <w:rPr>
          <w:rStyle w:val="FootnoteReference"/>
        </w:rPr>
        <w:footnoteReference w:id="1"/>
      </w:r>
      <w:r>
        <w:rPr>
          <w:rFonts w:ascii="Arial" w:hAnsi="Arial" w:cs="Arial"/>
          <w:sz w:val="20"/>
          <w:szCs w:val="20"/>
        </w:rPr>
        <w:t xml:space="preserve"> as originally promised, Canada’s major telecommunications firms and their subs they are not keeping their contractual obligations, are falsely cutting back on internet capacity and speeds, so all of this is still a major issue with Canada’s major telecommunications firms and their subs.  While they advertise a certain speed but likely you next still only get half of it as they cap their downloads and speeds.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Five Canadian consumer and public interest groups say that Bell and Astral’s new proposed merger is not in the public interest and should be denied.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Public Interest Advocacy Centre (PIAC)   . . .  [which] acts as counsel for the Consumers’ Association of Canada (CAC), [the] Council of Senior Citizens’ Organization of British Columbia (COSCO), [the] National Pensioners and Senior Citizens Federation (NPSCF) and Option Consommateurs (OC) filed comments with the CRTC on Friday opposing the proposed acquisition of Astral Media Inc. by Bell Canada, a division of BCE Inc.  “Increased media concentration into the hands of few large vertically integrated telecommunications and media companies will not result in more competition in the market,” said John Lawford, PIAC executive director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Cogeco also still opposes revised Bell-Astral deal, saying it’s not good for consumers. “Canadian consumers of television entertainment can only expect rising costs for their viewing options on fixed and mobile platforms, more forced packaging of BCE services and less choice in the selection of services they actually wish to use,” the company said in a news release.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also do still think it’s time to break up the telecom monopoly in Canada as these mostly still robber barrons can’t be trusted with freedom on the internet or with our phones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firms with their false one-sided contracts do still for freedom from regulation, oversight and pursue the right to abandon their full responsibility to their customers, even with their immoral price hijacks rates for any false excuses now too. I have already rightfully, often written Posts about our too often bad telecommunications firms    . . .   These rather too often price gougers too still do seem falsely to like to find any excuse to stick more charges to the customers even    . . .</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p>
    <w:p w:rsidR="00E219A3" w:rsidRDefault="00E219A3">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A merger would also encourage mutual inspection of each other’s </w:t>
      </w:r>
    </w:p>
    <w:p w:rsidR="00E219A3" w:rsidRDefault="00E219A3">
      <w:pPr>
        <w:widowControl w:val="0"/>
        <w:autoSpaceDE w:val="0"/>
        <w:autoSpaceDN w:val="0"/>
        <w:adjustRightInd w:val="0"/>
        <w:spacing w:after="0" w:line="240" w:lineRule="auto"/>
        <w:rPr>
          <w:rFonts w:ascii="Times New Roman" w:hAnsi="Times New Roman" w:cs="Times New Roman"/>
          <w:color w:val="FF0000"/>
          <w:sz w:val="8"/>
          <w:szCs w:val="8"/>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infrastructure, personnel, and hiring procedures.   }</w:t>
      </w:r>
    </w:p>
    <w:p w:rsidR="00E219A3" w:rsidRDefault="00E219A3">
      <w:pPr>
        <w:widowControl w:val="0"/>
        <w:autoSpaceDE w:val="0"/>
        <w:autoSpaceDN w:val="0"/>
        <w:adjustRightInd w:val="0"/>
        <w:spacing w:after="0" w:line="240" w:lineRule="auto"/>
        <w:rPr>
          <w:rFonts w:ascii="Times New Roman" w:hAnsi="Times New Roman" w:cs="Times New Roman"/>
          <w:sz w:val="16"/>
          <w:szCs w:val="16"/>
        </w:rPr>
      </w:pPr>
      <w:r>
        <w:rPr>
          <w:rFonts w:ascii="Times New Roman" w:hAnsi="Times New Roman" w:cs="Times New Roman"/>
          <w:sz w:val="16"/>
          <w:szCs w:val="16"/>
        </w:rPr>
        <w:tab/>
      </w:r>
    </w:p>
    <w:p w:rsidR="00E219A3" w:rsidRDefault="00E219A3">
      <w:pPr>
        <w:widowControl w:val="0"/>
        <w:autoSpaceDE w:val="0"/>
        <w:autoSpaceDN w:val="0"/>
        <w:adjustRightInd w:val="0"/>
        <w:spacing w:after="0" w:line="240" w:lineRule="auto"/>
        <w:rPr>
          <w:rFonts w:ascii="Times New Roman" w:hAnsi="Times New Roman" w:cs="Times New Roman"/>
          <w:sz w:val="14"/>
          <w:szCs w:val="14"/>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---https://thenonconformer.wordpress.com/2013/04/30/canadas-monopolistic-self-serving-greedy-immoral-telecommunications-firms/</w:t>
      </w: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Amy Goodman Questions Ex-CIA Director Porter Goss about Torture at George W. Bush Conference</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Mar 27, 2015</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Amy Goodman:   . . .   The agency [the CIA] reportedly deceived the White House, the National Security Council, the Justice Department and Congress about the efficacy of its controversial interrogation techniques.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Mike Gravel, the former Alaska senator who   . . .  put the Pentagon Papers into the record, making them public, called on Mark Udall, the outgoing Colorado senator   . . .  to make the whole [recent Senate Intelligence Committee] report public.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Last month, outgoing Democratic Senator Udall called for a purge of top CIA officials implicated in the abuses and the ensuing cover-up, including the current director, John Brennan. In stark language, Udall accused the CIA of lying.</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Mark Udall:  The CIA has lied to its overseers in the public, destroyed and tried to hold back evidence, spied on the Senate, made false charges against our staff, and lied about torture and the results of torture. And no one has been held to account. ... There are right now people serving in high-level positions at the agency who approved, directed or committed acts related to the CIA’s detention and interrogation program. It’s bad enough not to prosecute these officials, but to reward or promote them and risk the integrity of the U.S. government to protect them is incomprehensible. The president needs to purge his administration of high-level officials who were instrumental to the development and running of this program.</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Amy Goodman: That’s outgoing Democratic Senator Mark Udall. Do you think John Brennan should be fired?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Scott Horton:    . . .  About a hundred years ago, a famous German sociologist, Max Weber, wrote a thesis in which he said that national security bureaucracies will use secrecy to cover up their mistakes and errors, and as a result, incompetent people will invariably rise to the top. And this is a reason why the use of secrecy has to be checked very carefully.   . . .   And I think there’s a very, very serious question about John Brennan. He may or may not have been involved in the program — he certainly tells us he wasn’t — but he has misled the president and the Congress about what’s going on, and in responding to the Senate committee report, he strode to a podium at the CIA and shoveled an amazing load of falsehoods, I mean obviously untruthful statements, in response. That’s just shocking conduct that really should not be tolerated.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---http://www.democracynow.org/2015/1/5/from_drone_strikes_to_black_sites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Dictating Democracy</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Robin Barrow, Simon Fraser University   -   Journal of Thought, Spring-Summer 2007</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Currently, political rhetoric and practice, throughout the western world, but particularly and most obviously in the United States, are based upon four seemingly unexceptionable propositions: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“Democracy is an intrinsically good thing,”</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 “We (the speaker) have the truest democracy,”</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(iii) “It is morally legitimate to impose democracy on others,” and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(iv) “We can effectively do so.”</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Each of the four claims is in itself extremely dubious.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case of the United States’ claim to being the pre-eminent democracy there is an abundance of argument to suggest that it is not, at least in respect of the sort of criteria for democracy most commonly advanced.    . . .   Citizens of the United States do not directly elect their own president (who may as a consequence not have the support of the majority), and the resources required to run for office effectively disbar the majority from a political career.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generally, one does not have to be a Michael Moore or a Ralph Nader to recognize that corporate and media interests to a very large extent control both the process and the outcome in American politics. This is a far cry from any plausible notion of rule by the people and for the people.</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this brings us to the second point, which is actually more important: there is no agreed definition of democracy, so how can any state claim to be the best example of it?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ind w:left="720" w:right="720"/>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You will find the usual definitions of the word democracy in </w:t>
      </w:r>
    </w:p>
    <w:p w:rsidR="00E219A3" w:rsidRDefault="00E219A3">
      <w:pPr>
        <w:widowControl w:val="0"/>
        <w:autoSpaceDE w:val="0"/>
        <w:autoSpaceDN w:val="0"/>
        <w:adjustRightInd w:val="0"/>
        <w:spacing w:after="0" w:line="240" w:lineRule="auto"/>
        <w:ind w:left="720" w:right="720"/>
        <w:rPr>
          <w:rFonts w:ascii="Times New Roman" w:hAnsi="Times New Roman" w:cs="Times New Roman"/>
          <w:color w:val="FF0000"/>
          <w:sz w:val="10"/>
          <w:szCs w:val="10"/>
        </w:rPr>
      </w:pPr>
    </w:p>
    <w:p w:rsidR="00E219A3" w:rsidRDefault="00E219A3">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Webster’s Dictionary. A student version will do.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Democracy is a polymorphous concept which is to say that, like gardening or teaching, it may take many different forms and in each case be equally a bona fide instance of democracy (gardening or teaching).    . . .    The question of what constitutes true democracy is forever open to argument.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On the contrary.  When I create a new word or phrase, for example “a green seagull.” I can make it mean whatever I want.  So, if you meet a man with a three cornered hat wearing a white sweater, you can say, “there goes a green seagull.”  And now people will understand you.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Certainly there are no a priori grounds for assuming that the particular form that democracy takes in the United States (or anywhere else) is “truer,” “more democratic than” or “superior to” various other forms that it has taken historically or takes today in other places.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fact that the concept is essentially contested does not mean, however, that, like Humpty Dumpty, we can make the word mean whatever we want.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 minimal descriptive content that sets limits on what can count as democracy. More or less uncontentiously “democracy” means “government by the people or their elected representatives,”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“Government by the people or their elected representatives” is neither good nor bad, even if we believe that no individual or minority should dictate to others.  In this Plato was clearly right: a democracy can be a very evil thing, just as a monarch can be a benign asset to a community.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The author chooses to ignore the fact that different people have different ideas about what is good and what is bad.  It may be that the above judgment is the author’s opinion.  However, it would seem that he has claimed that this is the opinion of everyone else also.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Athens one could say more or less what one chose, regardless of what offense it might cause, as the comedies of Aristophanes abundantly show.  Isegoria  . . .   refers to the equal right and opportunity that all have to make a contribution to any decision making (by speaking at the Assembly, voting on a motion, etc). There is also some evidence that making such a contribution was seen as a duty as well as a right.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distinction between frank-speaking and participation in political debate is a useful one    . . .    Today   . . .   the freedom of speech that we proudly proclaim is in reality neither one nor the other.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Frank-speaking is very clearly neither particularly valued today nor, on occasion, even permitted. At best, society calls frank-speaking it doesn’t like offensive, demeaning, impolite and anti-social; at worst it is seen as libel or an infringement of somebody’s rights, and prosecuted.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 in practice, are we all equally free to contribute to the political debate  . . .  The freedom of speech enjoyed in most democracies today is really little more than the freedom to express a limited range of dissenting political opinions. [Schauer, F. (1982). Free speech: A philosophical enquiry. Cambridge, UK: Cambridge University Press]    . .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Freedom of speech should not be taken to cover the telling of lies or other deliberate forms of deception.    . . .    Fairly clearly freedom of speech   . . .  is substantially curbed in democracies such as that of the United States by a variety of formal and informal pressure groups.   . . .   It is a criticism of, and a failing in, a democracy that freedom of speech is effectively constrained to some degree, regardless of the fact that in a given instance no direct government censorship is involved.    . . .    There should be a government that ensures that conflicting opinions and ideas can be disseminated.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in our world there are things that one is effectively prevented from saying — or made to pay a penalty for saying — by fear of litigation or being socially condemned.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are things that cannot in practice be said because access to any meaningful form of distribution is denied:  thus school textbooks have to conform to the requirements of the publishing industry, which are effectively to a large extent dictated to by interest groups  . . .  Control of the media in a limited number of hands makes a mockery of the idea that we are all equally free to express our opinions   . . .   Freedom of speech   . . .  is a value that we no longer truly uphold, and even isegoria, the freedom to express opinions, is heavily qualified.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representational system of government that fails to deliver on such values has no obvious recommendation.   . . .    It is, no doubt, today very difficult in practice to maintain a democracy that can comprehensively nourish and uphold these values, but it is clear that on this argument the assumption that the United States is particularly democratic or represents the best of democracy is very insecure indeed.</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problem is not, for example, that the decision to invade Iraq was made by the president and his advisors and divides the nation. Nor is there anything undemocratic in Blair’s active support for the war against the wish of the vast majority of his fellow citizens. The lack of democracy is evident rather in the well-documented distortions and lies, in the control of information (not always by the government), in the various means whereby individuals are either not allowed to express their views or are effectively prevented from so doing, and the lack of real accountability for those with power, all of which stand in the way of government that really represents the people’s wishes and serves the values that democracy is presumed to uphold.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democratic government, if that means simply having some form of elected representation, is not necessarily to be admired, and the United States’ form of democracy as a matter of fact leaves a lot to be desired.  It certainly isn’t the truest or best example of democracy, but rather a very imperfect one, having a cumbersome system of representation that sometimes eans people are not truly represented and, more importantly, being weak on freedom of speech (despite its rhetoric on the subject), weak on political equality, and weak on accountability, while being strong on pressure groups, partisan decision-making, and corruption.   . . .   It seems reasonable to suppose that there might be a monarchy or an oligarchy that was “better” in terms of serving the values in question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has been pointed out many times that the United States is in various ways a nation in denial [Ferguson, N. (2004). Colossus: The price of America’s empire. New York: Penguin</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Press].</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striking how easy it seems for those who used to denounce any and every attempt by the Soviet Union to impose its preferred pattern of government or its preferred politicians on neighboring states, to fail to see that the Unites States has repeatedly imposed forms of government and political leaders on foreign countries for the last hundred years.  . . .   The following territories have been successively occupied for varying periods of time by the United States: the Philippines, 1898-1946, Panama, 1903-1979, the Dominican Republic, 1916-1924, Haiti, 1915-1934, Palau, 1947-1994, Micronesia and the Marshall Islands, 1947-1986, South Korea, 1950-, South Vietnam, 1965-1972, Afghanistan, 2002-, and Iraq, 2003-.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War:   . . .    It is not easy to see how the mere importation of democracy justifies it, because democracy is not in itself good or bad   . . .  Where democracy has more or less effectively taken root, it is in places such as India    . . .   Canada and Australia when years of colonial rule allowed the taste for both democratic procedures and   . . .  values   . . .  to germinate.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no obvious grounds for supposing that even an ideal democracy, let alone a far from perfect one, has any right to impose democratic forms of election on another state, nor is any such attempt going to be successful, if it simply involves the imposition of a process on a society that has no familiarity with or commitment to the ideals of parrhesia, isegoria and isonomia.    . . .</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http://journalofthought.com/wp-content/uploads/2013/12/09barrow.pdf</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Netanyahu Slips and Reveals the Real Reason He Opposes the Iran Deal</w:t>
      </w:r>
      <w:r>
        <w:rPr>
          <w:rFonts w:ascii="Times New Roman" w:hAnsi="Times New Roman" w:cs="Times New Roman"/>
          <w:sz w:val="24"/>
          <w:szCs w:val="24"/>
        </w:rPr>
        <w:t xml:space="preserve"> </w:t>
      </w: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Juan Cole   -   Apr 7, 2015</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US television news isn’t very good and it has clearly gotten worse over the past 20 years.  In the aftermath of the Kerry-Zarif initial framework deal on nuclear energy in Iran, it seems obvious that an interview with Iranian Foreign Minister Mohammad Javad Zarif would be newsworthy.   . . .   Instead, Israeli Prime Minister Binyamin Netanyahu was given repeated access to millions of Americans to talk trash about the deal over the weekend and to make mostly false allegations about its contours.   . . .</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Netanyahu   . . .  doesn’t have more riding on it than Britain or France.  Israel isn’t even threatened by Iran   . . .   Iran has only old, conventional weapons. Even if it someday had a nuclear weapon, which its leaders say would be un-Islamic and that they don’t want it, Israel has a powerful deterrent.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what is really going on?  Netanyahu let it slip in an interview on CNN’s State of the Union on Sunday:   . . .  Netanyahu wants to keep Iran poor and undeveloped.  He wants to make sure that “crippling” sanctions aren’t lifted.  He wants to keep Iranians in grinding poverty.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no fan of the Islamic Republic   . . .   But   . . .  Netanyahu, in   . . .  launching disproportionate military campaigns with disregard for non-combatant life, is not obviously superior.</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 as far as social spending goes, Iran is in principal as progressive as Israel, though not as rich per capita.    . . .   Iran has done better in educating its women than most other Middle Eastern countries, and a majority of Iranian college students is [female]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[Netanyahu alleged] that the Iranian state does not spend on schools and hospitals   . . .    </w:t>
      </w:r>
      <w:r>
        <w:rPr>
          <w:rFonts w:ascii="Times New Roman" w:hAnsi="Times New Roman" w:cs="Times New Roman"/>
          <w:color w:val="FF0000"/>
          <w:sz w:val="24"/>
          <w:szCs w:val="24"/>
        </w:rPr>
        <w:t>{  Really?  }</w:t>
      </w:r>
      <w:r>
        <w:rPr>
          <w:rFonts w:ascii="Arial" w:hAnsi="Arial" w:cs="Arial"/>
          <w:sz w:val="20"/>
          <w:szCs w:val="20"/>
        </w:rPr>
        <w:t xml:space="preserve">     . . .    His allegation that an Iranian commander pledged to destroy Israel is unlikely to be true.    . . .    As for his charge that Iran is using its oil money to spread terrorism or conquer the Middle East, this claim is mostly also for the most part not true.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Netanyahu has showed his hand.  He wants to use the USA and the Treasury Department to sanction Iran into penury, to keep its middle classes small and shrinking and to cut people’s income, education and health care.  He wants a total war on Iran, including on Iranian women, children and non-combatants.  It isn’t a plausible aspiration, and it isn’t a worthy one.</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t>---http://www.truthdig.com/report/item/netanyahu_slips_and_reveals_real_reason_he_opposes_iran_deal_20150407</w:t>
      </w: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When Thatcher sank peace hopes</w:t>
      </w:r>
    </w:p>
    <w:p w:rsidR="00E219A3" w:rsidRDefault="00E219A3">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April 5, 2007</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25th anniversary of the Falklands war is usually depicted as something that became inevitable once Argentina’s army had occupied the islands. Yet the real history is that Thatcher’s Tories rejected a series of peace deals because they wanted a war for political reasons. British officials had been trying to get shot of the islands, which were seized from Argentina – which knows them as the Malvinas - in the 19th century    . . .    </w:t>
      </w: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16"/>
          <w:szCs w:val="16"/>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Thatcher despatched a naval task force, with the full support of the Labour Party under the then leader Michael Foot, to the South Atlantic. During the weeks that followed, US Secretary of State Al Haig tried to broker a deal but this ended in failure. The UN and the Peruvian government then stepped in and a further bout of peace-making was attempted. Britain was in a position to organise harsh sanctions on Argentina, already in a weakened economic state and run by a military junta that had used the invasion to counter its own domestic unpopularity. </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Negotiations could have led to a leaseback arrangement, which the Foreign Office had already contemplated. Thatcher would have none of it. Unemployment had soared to 3 million in Britain and massive public sector demonstrations and strikes were threatening the government’s future. Jingoism and patriotism whipped up by war with an unpopular regime would, it was calculated, divert the country’s attention away from economic misery.</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All-out war became a certainty when on May 2, 1982 the Thatcher government ordered the sinking of the ancient Argentine cruiser General Belgrano. It was torpedoed by a nuclear submarine, with the loss of 368 lives. In the action that followed to recapture the islands, another 1,000 Argentine and British lives were lost. Thatcher and defence officials insisted that the Belgrano was sunk because it was posing a threat to the British fleet in the area. In fact, the 44-year-old ship was outside the exclusion zone set by the British and was heading for its home port when it was sunk. The Belgrano had been tracked for 36 hours by the British submarine before the captain was given orders to sink it.</w:t>
      </w: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information took years to emerge, mainly as the result of the work of the former Labour MP Tam Dalyell. He was also told by a senior Conservative that Thatcher was aware of a new Peruvian peace initiative and had given the order to sink the Belgrano in spite of this knowledge. A senior Ministry of Defence civil servant, Clive Ponting, was later arrested and charged with communicating classified information to Dalyell. Ponting was eventually tried at the Old Bailey and acquitted   . . .</w:t>
      </w:r>
    </w:p>
    <w:p w:rsidR="00E219A3" w:rsidRDefault="00E219A3">
      <w:pPr>
        <w:widowControl w:val="0"/>
        <w:autoSpaceDE w:val="0"/>
        <w:autoSpaceDN w:val="0"/>
        <w:adjustRightInd w:val="0"/>
        <w:spacing w:after="0" w:line="240" w:lineRule="auto"/>
        <w:rPr>
          <w:rFonts w:ascii="Arial" w:hAnsi="Arial" w:cs="Arial"/>
          <w:sz w:val="12"/>
          <w:szCs w:val="12"/>
        </w:rPr>
      </w:pPr>
    </w:p>
    <w:p w:rsidR="00E219A3" w:rsidRDefault="00E219A3">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http://aw2w.blogspot.com/2007/04/when-thatcher-sank-peace-hopes.html</w:t>
      </w: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Times New Roman" w:hAnsi="Times New Roman" w:cs="Times New Roman"/>
          <w:sz w:val="28"/>
          <w:szCs w:val="28"/>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Arial" w:hAnsi="Arial" w:cs="Arial"/>
          <w:sz w:val="20"/>
          <w:szCs w:val="20"/>
        </w:rPr>
      </w:pPr>
    </w:p>
    <w:p w:rsidR="00E219A3" w:rsidRDefault="00E219A3">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E219A3" w:rsidRDefault="00E219A3">
      <w:pPr>
        <w:widowControl w:val="0"/>
        <w:autoSpaceDE w:val="0"/>
        <w:autoSpaceDN w:val="0"/>
        <w:adjustRightInd w:val="0"/>
        <w:spacing w:after="0" w:line="240" w:lineRule="auto"/>
        <w:rPr>
          <w:rFonts w:ascii="Times New Roman" w:hAnsi="Times New Roman" w:cs="Times New Roman"/>
          <w:sz w:val="34"/>
          <w:szCs w:val="34"/>
        </w:rPr>
      </w:pPr>
    </w:p>
    <w:p w:rsidR="00E219A3" w:rsidRDefault="00E219A3">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E219A3" w:rsidSect="00E219A3">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9A3" w:rsidRDefault="00E219A3" w:rsidP="00E219A3">
      <w:pPr>
        <w:spacing w:after="0" w:line="240" w:lineRule="auto"/>
      </w:pPr>
      <w:r>
        <w:separator/>
      </w:r>
    </w:p>
  </w:endnote>
  <w:endnote w:type="continuationSeparator" w:id="0">
    <w:p w:rsidR="00E219A3" w:rsidRDefault="00E219A3" w:rsidP="00E219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9A3" w:rsidRDefault="00E219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9A3" w:rsidRDefault="00E219A3" w:rsidP="00E219A3">
      <w:pPr>
        <w:spacing w:after="0" w:line="240" w:lineRule="auto"/>
      </w:pPr>
      <w:r>
        <w:separator/>
      </w:r>
    </w:p>
  </w:footnote>
  <w:footnote w:type="continuationSeparator" w:id="0">
    <w:p w:rsidR="00E219A3" w:rsidRDefault="00E219A3" w:rsidP="00E219A3">
      <w:pPr>
        <w:spacing w:after="0" w:line="240" w:lineRule="auto"/>
      </w:pPr>
      <w:r>
        <w:continuationSeparator/>
      </w:r>
    </w:p>
  </w:footnote>
  <w:footnote w:id="1">
    <w:p w:rsidR="00E219A3" w:rsidRDefault="00E219A3">
      <w:pPr>
        <w:widowControl w:val="0"/>
        <w:autoSpaceDE w:val="0"/>
        <w:autoSpaceDN w:val="0"/>
        <w:adjustRightInd w:val="0"/>
        <w:spacing w:after="0" w:line="240" w:lineRule="auto"/>
        <w:ind w:left="1440"/>
        <w:rPr>
          <w:rFonts w:ascii="Times New Roman" w:hAnsi="Times New Roman" w:cs="Times New Roman"/>
          <w:sz w:val="24"/>
          <w:szCs w:val="24"/>
        </w:rPr>
      </w:pPr>
      <w:r w:rsidRPr="00461807">
        <w:rPr>
          <w:rStyle w:val="FootnoteReference"/>
        </w:rPr>
        <w:footnoteRef/>
      </w:r>
      <w:r>
        <w:rPr>
          <w:rFonts w:ascii="Times New Roman" w:hAnsi="Times New Roman" w:cs="Times New Roman"/>
          <w:sz w:val="24"/>
          <w:szCs w:val="24"/>
        </w:rPr>
        <w:t xml:space="preserve">       It is likely that a word other than capacities is meant, since capacities are not things that are delivered.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19A3" w:rsidRDefault="00E219A3">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19A3"/>
    <w:rsid w:val="00461807"/>
    <w:rsid w:val="00E219A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461807"/>
    <w:rPr>
      <w:vertAlign w:val="superscript"/>
    </w:rPr>
  </w:style>
  <w:style w:type="character" w:styleId="FootnoteReference">
    <w:name w:val="footnote reference"/>
    <w:basedOn w:val="DefaultParagraphFont"/>
    <w:uiPriority w:val="99"/>
    <w:semiHidden/>
    <w:unhideWhenUsed/>
    <w:rsid w:val="00461807"/>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7350</Words>
  <Characters>41896</Characters>
  <Application>Microsoft Office Word</Application>
  <DocSecurity>4</DocSecurity>
  <Lines>349</Lines>
  <Paragraphs>98</Paragraphs>
  <ScaleCrop>false</ScaleCrop>
  <Company/>
  <LinksUpToDate>false</LinksUpToDate>
  <CharactersWithSpaces>49148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2016-05-16T14:38:00Z</dcterms:created>
  <dcterms:modified xsi:type="dcterms:W3CDTF">2016-05-16T14:38:00Z</dcterms:modified>
</cp:coreProperties>
</file>