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1833, the Boers began an exodus into African tribal territory, where they founded the republics of the Transvaal and the Orange Free State. The two new republics lived peaceably with their British neighbors until 1867, when the discovery of diamonds and gold in the region made conflict between the Boer states and Britain inevitable.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Minor fighting with Britain began in the 1890s, and in October 1899 full-scale war ensued. By mid June 1900, British forces had captured most major Boer cities and formally annexed their territories, but the Boers launched a guerrilla war that frustrated the British occupiers. Beginning in 1901, the British began a strategy of systematically searching out and destroying these guerrilla units, while herding the families of the Boer soldiers into concentration camps. By 1902, the British had crushed the Boer resistance, and on May 31 of that year the Peace of Vereeniging was signed, ending hostilities.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treaty recognized the British military administration over Transvaal and the Orange Free State and authorized a general amnesty for Boer forces. In 1910, the autonomous Union of South Africa was established by the British. It included Transvaal, the Orange Free State, the Cape of Good Hope, and Natal as provinces.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Check We strive for accuracy and fairness. But if you see something that doesn't look right, contact us!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http://www.history.com/this-day-in-history/boer-war-begins-in-south-africa</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Boer War: How the Jews seized South Africa</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July 14, 2013</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ind w:left="432" w:right="720"/>
        <w:rPr>
          <w:rFonts w:ascii="Arial" w:hAnsi="Arial" w:cs="Arial"/>
          <w:sz w:val="20"/>
          <w:szCs w:val="20"/>
        </w:rPr>
      </w:pPr>
      <w:r>
        <w:rPr>
          <w:rFonts w:ascii="Arial" w:hAnsi="Arial" w:cs="Arial"/>
          <w:sz w:val="20"/>
          <w:szCs w:val="20"/>
        </w:rPr>
        <w:t xml:space="preserve">         The author of this text is unknown to me. I have reworked small parts of it. It shows how Jews and their gentile lackeys in the British Empire were at work in South Africa, undermining the civilization created there by European settlers. The Jewish ferment of decomposition was finally victorious almost a century later, when it, through ANC’s black terrorists, managed to destroy the apartheid system. Now South Africa is a doomed country where the remaining people of European descent are being slaughtered by subhuman savages.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the turn of the 19th century there occurred a war so devastating in its consequences that the world is still feeling its effect. Perhaps the most important result of the war is that the Jews gained control of the richest gold deposits known to mankind, along with a diversity of minerals seldom found in one country; all of which are of the greatest importance to the West today.   . . .  The Anglo-Boer War is not a well known event in the annuals of history.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dis­covery of gold in the Transvaal, a steady stream of “uitlanders” (foreigners) flocked to the Trans­vaal. It was not long before the model of the Scottish Rite Freemason movement used in China was also put to good use by the British in South Africa. As in China, the mix was Italians, Jews, and of course, local Chinese.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During the life and after his death the dirty tricks operations of Lord Palmerston’s China gang of </w:t>
      </w:r>
      <w:r>
        <w:rPr>
          <w:rFonts w:ascii="Arial" w:hAnsi="Arial" w:cs="Arial"/>
          <w:sz w:val="20"/>
          <w:szCs w:val="20"/>
        </w:rPr>
        <w:lastRenderedPageBreak/>
        <w:t>ethnic Jews, the Order of the Zion of’ the London based “Court Jews” was put to work in South Africa to foment unrest and to demand “voting rights” and a voice in government; something the vastly outnumbered Boers could not permit.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Jewish families that today rule the gold trade, such as the Mocattos, the Mone­fiores, the whole slew of well known Jewish names, learned their dirty tricks, lessons in the pre-war days of the Boer Republics in South Africa. The self same dirty tricks were used against the U.S. many years later in the Vietnam era. In fact, Queen Victoria’s “favorite Jew” was Sir Moses Montefiore, who took command of the British Board of Deputies (Jews) in 1835. As we shall see, it was the Jews who fomented the unrest in the Boer Republics, unrest which eventually led to the unjust Anglo-Boer War.    . . .    </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war the Boers struggled to put their lives together again. They returned to farms devastated and destroyed, some with their families dead in concentration camps, the countryside scorched and blackened. But in a few short years those hardy men, who should be an ex­ample to us all, built the finest country on the African continent. Unfortunately they were not able to keep the Jews from entirely gaining con­trol of the gold mines. Nor were they able to keep the Jews from becoming citizens and voters.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did succeed in gaining independence, and in 1910 South Africa became a self-governing independent country within the British Empire.  Still the descendents of the Boers continued the struggle, and finally, under the leadership of Dr. Verwoerd, the country became a free republic outside of the British Commonwealth. The war they had to fight was that of black nationalism. The British never won the right to vote for the blacks, but that has not stopped the liberals from going on the offensive. If South Africa ever lost that crucial war, civilization as we know it, will disappear from the African continent. Today, the same forces are still at work, trying to overturn white civilization in South Africa. There is still hope that they will not succeed. The far-reaching consequences of the Boer War showed up in the First World War. The Boer War was the testing ground for modern weapons. It was also the start of trench warfare.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http://www.destroyzionism.com/2013/07/14/the-boer-war/</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United States and the South African Boer war</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Henri Le Riche     -    April 15, 2013</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Eventually all negotiations collapsed into mutual exasperation, and both sides decided on war   . . .    Of all the reasons ever given by a nation for going to war, those of the British were the most peculiar: to force another country to make British subjects into Transvaal citizens. As this seemed a bit silly even to the British, they announced after the war started that the real purpose was to establish “British paramountcy” in South Africa.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official [U.S.] government view of the war in South Africa was different from that of most of the electorate. In 1898, just a year before the Boer War started, the United States had fought what Secretary of State John Hay called a “splendid little war” with Spain. Both President McKinley and Theodore Roosevelt, who succeeded him, were keenly aware of Britain’s friendly attitude toward us during this war, particularly in the face of German opposition to our gobbling up the Philippines. Kipling had urged us to “take up the white man’s burden,” and we were willing, but we were not sure it could be done without mighty Britain’s beaming approval. John Hay was determined, as he wrote privately to a friend, that “the one indispensable feature of our foreign policy shall be a friendly understanding with </w:t>
      </w:r>
      <w:r>
        <w:rPr>
          <w:rFonts w:ascii="Arial" w:hAnsi="Arial" w:cs="Arial"/>
          <w:sz w:val="20"/>
          <w:szCs w:val="20"/>
        </w:rPr>
        <w:lastRenderedPageBreak/>
        <w:t>England.”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administration’s position was understandable. It would have been hypocritical indeed for the American government to side with the Boers fighting for their independence from Britain while at the same time continuing to hunt down and kill Filipinos who were fighting for their independence from us. The situations in South Africa and the Philippines were embarrassingly similar.    . . .</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---http://www.henrileriche.com/2013/04/15/the-united-states-and-the-south-african-boer-war-when-standing-up-for-whats-right-did-not-involve-oil/</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Poses with Controversial Separatist Leader -- Experts: Authoritarian leader has blood on his hands</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Adam Kredo   -    The Washington Free Beacon</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White House is facing questions after a photograph surfaced of President Barack Obama smiling next to the leader of an authoritarian separatist group known for its past terrorism and what experts dubbed egregious human rights violations.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controversial photo in question appears to capture a smiling President Obama standing next to Mohamed Abdelaziz, the leader of the Polisario Front, a Moroccan separatist group in Algeria that commits massive human rights infractions and has been cited as a “prime recruiting grounds for al Qaeda.”</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picture was supposedly snapped at last week’s Nelson Mandela memorial ceremony in Johannesburg and then featured on an Arab language news website, which dubbed the encounter as “the first official meeting between the Polisario and the U.S. president.”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U.S. officials and other foreign policy insiders expressed outrage over the photo, saying that it is embarrassing for the U.S. president to be seen smiling next to the longtime leader of a violent Marxist movement known for torturing innocents, snatching children, and working with one of the deadliest terror groups on the planet.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NSA spies pick up interference from the Constitution</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Andrew P. Napolitano   -     The Washington Times </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Almost Orwellian" — that's the deqwertyion a federal judge gave earlier this week to the massive spying by the National Security Agency (NSA) on virtually all 380 million cellphones in the United States.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first meaningful and jurisdictionally grounded judicial review of the NSA cellphone spying program, U.S. District Court Judge Richard Leon, a George W. Bush appointee sitting in Washington, D.C., ruled that the scheme of asking a secret judge on a secret court for a general warrant to spy on all American cellphone users without providing evidence of probable cause of criminal behavior against any of them is unconstitutional because it directly violates the Fourth Amendment.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Readers of this page are familiar with the purpose of that amendment and the requirements it imposes on the government. The Framers intended it to prevent the new government in America from doing to Americans what the British government had done to the colonists under the king.</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British government had used general warrants — which are not based on individualized probable cause and do not name the place to be searched or the person or thing to be seized — to authorize British soldiers to search the colonists wherever they pleased for whatever they wished to seize. The reason for the Fourth Amendment requirement of individualized probable cause and specificity in the warrant is to prevent the very type of general warrant that the NSA has claimed is lawful. The reason for preventing general warrants is that they have become instruments of tyranny.</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against this well-known historical context that Judge Leon engaged in his analysis of the feds who spy on us. This is truly the first jurisdictionally based judicial ruling on the cellphone aspect of the domestic spying that former NSA contractor Edward Snowden revealed last spring. Though the NSA and the Obama and Bush administrations have claimed that judges of the Foreign Intelligence Surveillance Court not only found the NSA cellphone spying to be constitutional, but also authorized it, those judges were performing a statutory clerical function, not a constitutional jurisdictionally based judicial function.</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http://www.courageinamerica.com/2013_12_19_archive.html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is Iran not allowed nuclear weapons?</w:t>
      </w:r>
    </w:p>
    <w:p w:rsidR="0059541E" w:rsidRDefault="0059541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Labour &amp; Trade Union Review   -   February 2005</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should Iran not be allowed to develop nuclear weapons?  States with functional nuclear weapons systems don’t get attacked by other states.  Why should Iran not be allowed to acquire this ultimate weapon of self-defence?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states which are in the van in pressurising Iran – the US, the UK and France – all have these weapons and the means of delivering them to any part of the globe.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Israel allowed to have nuclear weapons, but its near neighbour Iran is forbidden?  Clearly, a double standard is being applied.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The technical excuse for the enforcement of this double standard is that Iran signed the Nuclear Non-Proliferation Treaty in 1968, when the Shah was in power, but Israel (and India and Pakistan) had the good sense not to.  So Israel broke no treaty obligations in developing nuclear weapons (and neither did India or Pakistan), but Iran is in breach of the Treaty, if it is developing nuclear weapons. Here, it should be emphasised that the Treaty does not proscribe the enrichment of uranium, merely, the manufacture of nuclear weapons or their acquisition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Treaty is highly discriminatory in favour of the states that had nuclear weapons in 1968    . . .      In theory, a signatory state may withdraw from the Treaty, but that would give the game away and invite other states to get their retaliation in first.  So, if a state that has signed the Treaty is determined to develop nuclear weapons, its only practical option is hide its manufacturing plants from IAEA inspectors, and to bury them deep as a protection against attack from the air.</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---http://www.david-morrison.org.uk/iran/iran-nuclear-weapons.htm</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Peter Oborne’s co-author is a Srebrenica-denier</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Oliver Kamm</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Peter Oborne, the Daily Telegraph columnist, has a new book out, written with David Morrison. It’s called A Dangerous Delusion: Why the Iranian Nuclear Threat is a Myth.   . . .    No one disputes that Iran has an historic civilisation. The West’s quarrel is with a repressive, theocratic and anti-Semitic regime that steals elections, shoots demonstrators, executes juveniles, flogs women and lies about illicit nuclear facilities.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post, however, is about Oborne’s co-author. It’s unlikely you’ve heard of David Morrison. He writes for a journal called Labour and Trade Union Review. As far as I can see, that’s the limit of his output. The publication has nothing to do with the Labour Party; it’s the organ of a tiny group portentously named the Ernest Bevin Society.</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Morrison’s articles include what he asserts is “the real story behind Srebrenica”. He maintains that “the orthodox story” of the genocide of 8,000 Bosnian Muslims at Srebrenica in 1995 is an episode in “demonisation of the Serbs”. He reproduces comments by Lewis MacKenzie, a retired Canadian general and former paid lobbyist for a pro-Serb group, denying that 8,000 died.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Srebrenica denial is, as I’ve argued here, the same class of “argument” as Holocaust denial. Except the lie is even more blatant. We know how many victims perished because the bodies have been found. Scientists have recovered the remains of more than 7,000 victims and used DNA analysis to identify 6,838 of them.     . . .   He and Morrison are speaking at the Hay Festival next month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---http://timesopinion.tumblr.com/post/47783936750/peter-obornes-co-author-is-a-srebrenica-denier</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al-Qaeda attacked the US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Labour &amp; Trade Union Review   -    January 2005</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broadcasting of audio and video tapes by Osama bin Laden on Arab TV channels has been a regular event since 9/11.    . . .    It is clear from bin Laden’s messages that he is   . . . concerned with American foreign policy   . . .   US support for corrupt and repressive regimes   . . . and so on.  Post 9/11, the US has added to an already long list of Muslim grievances by occupying Afghanistan and Iraq.</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considerable justification, bin Laden believes the Muslim world to be under attack from the US and its allies, and regards 9/11, and the other actions he has inspired, to be part of defensive jihad    . . .    He mocks Americans for failing to seek out the causes of the attack as “thinking people” should do, and for still being in ignorance more than three years later.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message for allies of the US is clear: there is a simple way of keeping your citizens safe, and it doesn’t require draconian laws or internment, or concrete bollards outside every public building; it is to cease standing shoulder to shoulder with America in its aggression towards the Muslim world.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significant political figure in Washington is as yet prepared to say that America is under attack because of its policies towards the Muslim world, let alone suggest that America could be made safe by changing these policies.  However, there are signs that the truth is getting around.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a remarkable book was published entitled “Imperial Hubris: Why the West is losing the War on Terror”.  It was written anonymously by a senior CIA official, with the permission of the CIA.  His name has subsequently been revealed as Michael Scheuer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http://www.david-morrison.org.uk/al-qaeda/bin-laden-message.htm</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A Workers Solidarity Movement policy statement - The Gulf War</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presence in the Gulf is not to protect democracy or the freedom of small nations but rather to look after its own oil interests and establish a military base from which to police the gulf.</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 is a rotten organisation, serving only the interests of the big imperial powers   . . .   Kuwait never was a democracy, if anything it was a feudal puppet of American interests. Until recently the same could be said for Iraq.    . . .    If Kuwait is to become part of Iraq it must be on the basis of the expressed will of the people who live and work in Kuwait.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oppose any US or any other western presence in the Gulf, we oppose the intervention of the UN. In Ireland we are against the re-fueling of US planes at Shannon or any other aid to the war effort and we urge Shannon workers to refuse to refuel US planes. We are against any Irish intervention through the UN.    . . .    We call on Kurdish workers not to allow themselves to be used as cannon fodder by the imperialists against the Iraqi regime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we were in a position to do so we would call on the workers of the countries in which the Americans are based to refuse to handle anything connected with the war, as a lead-up to declaring a general strike demanding US withdrawal.    . . .   We would, simultaneously, call on U.S. workers to refuse to handle any war materials destined for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Our key task is to break Irish workers from any ties with their bosses. The war provides an opportunity for doing this. We should get Irish workers to to side against Western imperialism through using slogans like "Western forces out of the Gulf".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http://struggle.ws/ppapers/gulf_war.html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Cities of the future?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Red &amp; Black Revolution No 4</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 relatively small city, like Dublin, is almost completely dependent on food from neighbouring regions, and its ecosystem is made up of cars, people and concrete. If a city like New York or Mexico was sealed off from the rest of the world, it would die within days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industrial base increased, the demand for land for industry and accommodation for the workforce grew, forcing food production into the hinterland. Most cities, even up to recently, would have had small farms comparatively close to the town centre. The supercities of today are only possible because of advances in food preservation  . . .   chemical additives   . . .   refrigeration    . . .    transport.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Before these advances, the pressure for a city to grow in size was met by the necessity to have enough farms, near enough, to produce the food. Nor is the ejection of agriculture from the city irreversible - during the Second World War, for example, food shortages in Britain led to an immense drive towards small-plot urban farming, something of which has continued to this day in the 'allotments' scheme.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Agriculture:  . . .   reintroduced to the residential/commercial mix. There are different ways of doing this - you could divide the city into sectors, with each concentrating on a particular use of the land, aiming at sufficiency on a city-wide scale. Or   . . .    each sector would be a community in itself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Food production:   . . .    integrated into the city - cattle grazing on green spaces, lawns turned into vegetable patches, small neighbourhood farms.   . . .   A properly planned city could be filled with life.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immediate question is whether this could ever be more than a gesture. Sure, some farming could be integrated into urban life, but could it ever come close to meeting the needs of those who live in the city?</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are to continue to have the same population density, and the same concentration of industry in our cities, can these urban farms ever be more than a supplement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Perhaps the author is hinting that cities and industry should be abolished.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http://struggle.ws/rbr/rbr4_env_city.html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Clausewitz and the Analytical Cultural Framework for Strategy and Policy</w:t>
      </w: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Colonel Matthew C. Mingus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United States Army - Strategy Research Project - The U.S. Army War College  2013</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keep six honest serving men (They taught me all I knew); Their names are What and Why and When and How and Where and Who.</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Rudyard Kipling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is currently operating in an environment with almost overwhelming uncertainty and difficulty.   . . .   Threats, compounded with the warning of a fiscal cliff, emphasize and demand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Israel the political purpose is for the state to survive.   . . .   In Syria   . . .  both the current government and those opposing it are organized    . . .   The current situation in Israel points to the importance of understanding government, people, and diplomatic, informational, military, and economic power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color w:val="FF0000"/>
          <w:sz w:val="24"/>
          <w:szCs w:val="24"/>
        </w:rPr>
        <w:tab/>
        <w:t xml:space="preserve">      {  To this one might add the words Cultural, Identity, Strategy, Doctrine, more thingy, Understanding, more thingy, Understanding, Policy, Strategy, even more thingy.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http://www.dtic.mil/cgi-bin/GetTRDoc?AD=ADA589461</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Commemoration for the First World War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26, 2014</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Speaking in a debate on the programme of commemoration for the First World War, Keith Simspon calls on the Government to also celebrate the centenary of the establishment of the Imperial War Graves Commission - the precursor to the Commonwealth War Graves Commission.</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Mr Keith Simpson (Broadland) (Con): It is a great privilege to participate in the second debate in this Chamber on the centenary of the first world war.    . . .    We should not shy away from the fact that this centenary is controversial.    . . .     We should recognise that it is controversial   . . .   The Minister mentioned the fact that in two days’ time it will be the centenary of the assassination of Archduke Franz Ferdinand and his wife in Sarajevo. That anniversary is controversial for Serbs, Bosnians, Croats and the successors of the old Austro-Hungarian empire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hope that, apart from debating the history and sometimes the controversial nature of the first world war, we will be able collectively to persuade Ministers to celebrate the centenary of the establishment of the Imperial War Graves Commission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http://www.keithsimpson.com/content/commemoration-first-world-war</w:t>
      </w: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You will find a description of the “Great Game” (that Kipling alluded to) in Royal Asiatic Society manuscript Persian MS. 260.</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The Giraffe is an augmented Knight (but without the privilege of leaping or the moves of the Knight or Camel), the Elephant moves as in the Chinese game and as in the second, later version of Indian Chess, and the Camel and Catapult are analogous to the Knight and Rook as the Elephant is to the Bishop.  The Picket is very similar to, but not quite the same as a Bishop, the Rook is identical to the modern Rook, and there is a Horse (Knight).  To this is added a Vizier and a General, so that there are three different kinds of each of the three different kinds of  pieces (straight moving, diagonal moving, and mixed). There are two of each of these nine types (except for the Vizier and General), one Shah, and eleven pawns.  One pawn for each kind of piece mentioned so far, and a pawn for the pawns.</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    ~~~    ~~~    ~~~    ~~~    ~~~    ~~~    ~~~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Sanctions against Russia could spur $150 oil – Former BP chief</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Before It's News   -   Sept. 16, 2014</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sanctions against Russia, coupled with ongoing political instability in Libya and the advance of ISIS militants in Iraq, could leave the global oil supply exposed and push up oil prices to $150 per barrel, former BP chief Tony Hayward has warned.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former CEO of BP and now chairman of Glencore Xstrata said the recent boom in US shale production has painted an unrealistic image of the world’s global oil supply, and created a false sense in energy security. “The world has been lulled into a false sense of security because of what’s going on in the US,” Hayward said in an interview with the Financial Times.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---http://beforeitsnews.com/financial-markets/2014/09/sanctions-against-russia-could-spur-150-oil-former-bp-chief-2768704.html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Kurt Vonnegut Selection</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Spokesman Books enjoyed a great relationship with Kurt Vonnegut and in this section you will find the many articles and pamphlets he so kindly had published with us.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Voices: Writers and Politics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Bill Bourne, Udi Eichler &amp; David Herman</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Contents: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Crisis? What Crisis? - Umberto Eco, Stuart Hall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Writers and Politics - Nadine Gordimer, Susan Sontag</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A New Europe - E. P. Thomson, George Konrad</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Writing for a Future - Gunter Grass, Salman Rushdie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5. The New Cold War - Noam Chomksy, Fred Halliday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6. What Became of the Boys? - Heinrich Boll, Kurt Vonnegut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£6.99 - 96 pages | Paperback - ISBN: 978 0 85124 493 8</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 Mark Twain, Lincoln, Imperialist Wars and the Weather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Kurt Vonnegut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£2.00 - 12 pages | Paperback - ISBN: 978 0 85124 687 1</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Fates Worse Than DEATH</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Spokeman pamphlet 80</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Kurt Vonnegut Jr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£2.00 - 16 pages | Spokesman Pamphlet 80 - ISBN: 978 0 85124 338 2</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Confessions of a Terrorist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78</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Against the War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le Carre - Confessions of a Terrorist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Porto Algre - Call of the World Social Movements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Noam Chomsky - Creating a Different World</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Arundhati Roy - Confronting Empire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 Written in the Night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Kurt Vonnegut versus the !&amp;#!@</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Word from Cordoba</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Edy Korthals Altes - Pax Americana Fata Morgana</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Bahey el din Hassan - 'War on Terrorism': War Against Human Rights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Rosalie Bertrell - Why Chernobyl Still Matters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£5.00 - 96 pages | A5 size - ISBN: 978 085124 6789</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Dark Times: Torture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81</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Louise Christian - Experiment in Inhumanity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Lord Steyn - Guantanamo Bay: Legal Black Hole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Inge Genefke - Torture: Weapon against Democracy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Lindsey Collen &amp; Ragini Kristnasamy - How Diego Garcia was Stolen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The State of the Asylum</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Arundhati Roy - Project for a New World Communion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Hawzheen O. Kareem &amp; Noam Chomsky - Remembering History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B. Du Boff - US Hegemony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Iraq's Declaration: What Happened?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£5.00 - 104 pages | A5 size - ISBN: 978 085124 6888</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America's Gulag - Full Spectrum Dominance versus Universal Human Rights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82</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James Kirkup - Bertrand Russell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Irene Khan - Dear Mr President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Ibrahim Warde - Iraq: Looter's Licence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Creative Writing</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Bruce Kent - Vanunu: Free at Last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£5.00 - 80 pages | A5 size - ISBN: 978 085124 6918</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From Tom Paine to Guantanamo</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83</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Robert Fisk - Iraq Implodes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Moore - Living with Farenheit 9/11</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Bertrand Russell - Tom Paine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Skull and Bones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Inge Genefke &amp; Bent Sorenson - Torture is a Crime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Robin Blackburn, Andre Brie &amp; Michael Barratt Brown - European Social Forum in London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Shafiq Rasul, Asif Iqbal &amp; Rhuhal Ahmed - Detention in Afghanistan and Guantanamo Bay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Kirkup - Broad Daylight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£5.00 - 96 pages | A5 size - ISBN: 978 085124 7021</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Fallujah: Shock and Awe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84</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Stephen Hawking - Is it a War Crime?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Lancet Survey - Iraq: How Many Dead?</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E. Odom - Iraq: Arguments for Withdrawal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Naomi Klein - Baghdad Year Zero</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Scott Ritter - Squeezing Jello in Iraq</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Jonathan Steele - Ending Nato?</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Kirkup - Poem of the Day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 Michael Moore, artist and Patriot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I Love you, Madame Librarian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The Case of Dr al Saadi</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£5.00 - 88 pages | A5 size - ISBN: 978 085124 7069</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Suicide Bombers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87</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Robert S. McNamara - Joy Shall be in Heaven ...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Admiral of the Fleet The Earl Mountbatten of Burma - The Final Abyss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Zia Mian - The Nuclear Future?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Three Poems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Rudyard Kipling - Mesopotamia 1917</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 World Tribunal on Iraq</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Arundhati Roy - The Age of Irony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Hans von Sponeck - How the UN Failed</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Unfinished Business for the Peace Movement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Barratt Brown - Mr Blair's Africa</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£5.00 - 96 pages | A5 size - ISBN: 978 085124 7137</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 to Lose a War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Spokesman 90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Arundhati Roy - Vice Visits Virtue</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Gabriel Kolko - Nato: Expanding or Exploding?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P. Murtha - War in Iraq: Time to Go</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Christopher Hampton - Three Poems </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Dispatch from a Man without a Country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Denis Halliday interviewed by David Barsamian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 Quis custodiet iposo custodes?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Tony Bunyan - Europe and Extraordinary Rendition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 Drawn to that Moment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£5.00 - 80 pages | A5 size - ISBN: 978 085124 7243</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Legacies of Harm</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96</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Kurt is up in Heaven Now</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 Stones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Noam Chomsky - Star Wars Again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Hans von Sponeck interviewed by Silvia Cattori</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Manipulating the Security Council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Zhores Medvedev - Polonium-210 in London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Usamah Hamden, Michael Ancram MP, Jonathan Lehrle, Mark Perry - Eyeless in Gaza</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Gabriel Kolko - Israel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Alexander Thom - The man without a country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Alexis Lykiard - Two Poems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£5.00 - 100 pages | A5 size - ISBN: 978 085124 7472</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Brown Studies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Spokesman 97</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Ken Coates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 Coates - Editorial</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Kurt Vonnegut - My Last Word</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Ralph Steadman - My Friend Vonnegut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Berger- Erasing the Past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Gabriel Kolko - Breaking Storm?</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Paul Rogers - Brown's Direction?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Gordon Brown - Planned Economy</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Jim Mortimer - Prospects for Labour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Joe Marino - New Beginnings?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Jean Jaurès - Socialist Aim</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Leon Trotsky - Jaurès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Kevin Cahill - Blackwater</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 Salmond MSP - Scotland against Nukes</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Webb - Star Wars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Price: £5.00 - 88 pages | A5 size - ISBN: 978 0 85124 750 2</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http://www.spokesmanbooks.com/acatalog/Kurt_Vonnegut.html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Hammerstein  vs. The US President</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Clint Langley     -    Pat Mills    -     Oct.30, 2012</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 favorite episode of “Return to Earth”   . . .  shows the United Kingdom in a less than flattering light.</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idea of Britain as the bad guys seems a bit strange, it’s largely down to how unfamiliar that is in the pages of popular fiction   . . .   Although in the pages of fact things are finally starting to change, even if they still have a long way to go.</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for instance, Cruel Britannia by Ian Cobain, published by Portobello Books, which relates the British torture of Nazi POWs during and after World War Two. It describes “the horrifying interrogation methods that belie our proud boast that we fought a clean war.”  (tinyurl.com/9ju64mj)</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excellent Unpatriotic History of the Second World War by James Heartfield (Zero Books). It describes how British officers pushed in front of their men to escape at Dunkirk.  It relates the Allied policy of taking no prisoners when fighting against the Japanese.  It talks about the British responsibility for the Bengal famine in which 1.5 million to 4 million people died.  It was not a natural thing, “the cause of the famine was an order from Churchill to starve the Bengalis, the order was called the Rice Denial policy.”</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Actually, I think it’s patriotic to finally recognize that Britain is no different to any other country and is not morally superior    . . .    The UK was known in other countries as Perfidious Albion. We have carefully whitewashed over the darkness of our appalling history    . . .  General Smedley Butler, America’s most decorated soldier, once talked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http://patmills.wordpress.com/tag/smedley-butler/</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World War Commemoration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11, 2013</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Flynn [MP] (Newport West) (Lab):    . . .   The first world war is not an occasion to celebrate. I pay tribute to the hon. Gentleman for soothing out some of the jingoistic overtones in the original speech that suggested that we might celebrate the end of that war.</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a different tale to tell, but it is relevant and true, about a young man who volunteered at the age of 15. He was full of optimism and a great patriot, and went to war believing that it was going to lead to dignity, glory and honour. It did not; it led to disease, degradation, bitterness and early death at the age of 43.</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young man was a machine gunner. The belief on both sides was that machine gunners were never taken prisoner  . . .   He found himself in a machine gun nest   . . .  in April 1918, when the Germans broke through on the Messines ridge. His life was saved. He heard a German patrol coming to him and took out his rosary beads to pray, waiting for the bullet to blow out his brains. He could not get out of the hole, where he was identified as a machine gunner because the machine gun was lying across his body. However, he was not shot. The German officer, and two others, carried him across no man’s land and his life was saved. He was ever grateful to the Germans for the rest of his life.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went there to serve the cause of his country that he loved, and to kill the Hun, who were slaughtering Belgian babies. Other small nations had a different army experience at the time.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returned to civilian life and found that he was on a pension. He could not do what he called a man’s job ever again. In the mid-1930s, his pitiful pension was reduced by an ungrateful Government, who changed the reason for his pension from saying that his ill health was attributed to his war wound to saying that it was aggravated by it, although he went in as a perfectly fit 15-year-old.</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 was my father. Bitterness against war is justified    . . .   He was not killed by his wounds, but by his war experience. Two of the stories that he and his brothers told me about the war were that they did not have strawberry jam, but they had alcohol and cigarettes in abundance. He died of lung cancer at 43, because he was hopelessly addicted to tobacco. Others were addicted to alcohol, because of the way that alcohol was cynically used, an element that the hon. Member for Broadland did not recall.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world war  . . .  led to the second world war, inevitably, because of what happened at Versailles    . . .    There is a debate on Thursday on the Iraq war.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Maynard [MP]  (Blackpool North and Cleveleys) (Con):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observation draws partly on what the hon. Member for Newport West (Paul Flynn) said about the legacy of world war one. It is all too easy to think that the legacy issue ended in 1939, but I argue that every time we stand up and discuss Syria in the House we are doing so as a consequence of the 1916 Sykes-Picot agreement    . . .    I believe that the legacy is in the here and now, and I suspect that it has affected many of the great decisions   . . .   including   . . .   the attitudes towards appeasement and what occurred in the lead-up to world war two.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James Gray (North Wiltshire) (Con):     . . .   I have distinguished two themes that I think will be reflected in discussions of the first world war across the nation.</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was ably outlined by the hon. Member for Newport West (Paul Flynn), to whom I pay tribute. He has made clear his opposition to war and his hatred of it on so many occasions over many years in this place, and he has done so extremely convincingly    . . .   Our ancestors for over 1,000 years have got all wars wrong. Even recent wars   . . .   lions have been led by donkeys.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considering whether to sell arms to Syria.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color w:val="FF0000"/>
          <w:sz w:val="24"/>
          <w:szCs w:val="24"/>
        </w:rPr>
      </w:pPr>
    </w:p>
    <w:p w:rsidR="0059541E" w:rsidRDefault="0059541E">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Really?  If Great Britain decides to do this, then I suggest that military action against Great Britain at least be considered.  }</w:t>
      </w:r>
    </w:p>
    <w:p w:rsidR="0059541E" w:rsidRDefault="0059541E">
      <w:pPr>
        <w:widowControl w:val="0"/>
        <w:autoSpaceDE w:val="0"/>
        <w:autoSpaceDN w:val="0"/>
        <w:adjustRightInd w:val="0"/>
        <w:spacing w:after="0" w:line="240" w:lineRule="auto"/>
        <w:rPr>
          <w:rFonts w:ascii="Times New Roman" w:hAnsi="Times New Roman" w:cs="Times New Roman"/>
          <w:color w:val="FF0000"/>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should remember that all wars are bad.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Minister of State, Department for Culture, Media and Sport (Hugh Robertson): The hon. Member for Newport West (Paul Flynn) told the powerful story of his father and his post-war fate. The story is tragic     . . .    We should put the facts before people to educate them and then allow them to remember the event in a way that is fit for them.    .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Some doubt on the advisability of failing to correct peoples misconceptions about facts should be cast.  When citizens are convinced that things that are false are instead true, the country may be in danger.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I'm sure there where good people from the ruling class who actually believed enough in their duty to king and country to fight on the Western Front.   . . .     The war could have been avoided with better diplomacy. It was a tangle of alliances    . . .    War was declared because Britain had committed to the defence of an ally.</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discourage Great Britain from going to the defense of others.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Obviously diplomacy failed. Getting involved in other peoples wars is a pattern which continues up until today.   . . .    It seems that the ruling class of both sides acted belligerently and were spoiling for a fight.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suggest that Belgium should have been left to fight its own battles.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http://paulflynnmp.typepad.com/my_weblog/2013/06/i-lied-to-please-the-mob.html</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Argentina Warns U.S. Diplomat Over Remarks to Local Newspaper</w:t>
      </w:r>
    </w:p>
    <w:p w:rsidR="0059541E" w:rsidRDefault="005954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Taos Turner     -      Dow Jones Business News      -      Sept. 16, 2014</w:t>
      </w:r>
    </w:p>
    <w:p w:rsidR="0059541E" w:rsidRDefault="0059541E">
      <w:pPr>
        <w:widowControl w:val="0"/>
        <w:autoSpaceDE w:val="0"/>
        <w:autoSpaceDN w:val="0"/>
        <w:adjustRightInd w:val="0"/>
        <w:spacing w:after="0" w:line="240" w:lineRule="auto"/>
        <w:rPr>
          <w:rFonts w:ascii="Arial" w:hAnsi="Arial" w:cs="Arial"/>
          <w:sz w:val="12"/>
          <w:szCs w:val="12"/>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Argentine Foreign Minister Héctor Timerman called for a meeting with the U.S. Embassy's Chargé d'Affaires, Kevin Sullivan, after Mr. Sullivan told the local newspaper Clarin that "it is important for Argentina to emerge from default as soon as possible to return to the path of sustainable economic growth and attract the investment it needs."</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Mr. Timerman    . . .    warned that if Mr. Sullivan repeats the comments he will face "the most severe measures" allowed for under the Vienna Convention on diplomatic relations. That would let Argentina declare Mr. Sullivan a persona non grata and expel him from the country.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February 2011, Mr. Timerman personally oversaw the confiscation of military equipment from a U.S. Air Force C-17 transport plane sent as part of a routine training course for local police.</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Timerman accused the U.S. of using the plane to smuggle undeclared firearms, surveillance equipment and " various doses of morphine" into the country for ulterior motives. A State Department official said most of the material, which was intended for use in a hostage-rescue course, had been properly declared and previously approved by Argentine authorities. Argentine law enforcement officials later confirmed     . . .</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---http://www.nasdaq.com/article/argentina-warns-us-diplomat-over-remarks-to-local-newspaper-20140916-01230</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World War Commemoration</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Daily Hansard - Westminster Hall  -  11 Jun 2013 : Column 1WH</w:t>
      </w: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Westminster Hall - June 11, 2013 - [[Mrs Linda Riordan in the Chair]]</w:t>
      </w: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James Gray (North Wiltshire) (Con):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Martin Horwood: I am grateful. I understand what the hon. Gentleman is saying, although he might find that modern historians are a little kinder to the allied leadership in the run-up to the war than he suggested.    .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Gray: I am grateful to the hon. Gentleman, but I suspect that I absolutely disagree with him. There have been wars for the past 1,000 years     . . .</w:t>
      </w:r>
    </w:p>
    <w:p w:rsidR="0059541E" w:rsidRDefault="0059541E">
      <w:pPr>
        <w:widowControl w:val="0"/>
        <w:autoSpaceDE w:val="0"/>
        <w:autoSpaceDN w:val="0"/>
        <w:adjustRightInd w:val="0"/>
        <w:spacing w:after="0" w:line="240" w:lineRule="auto"/>
        <w:rPr>
          <w:rFonts w:ascii="Arial" w:hAnsi="Arial" w:cs="Arial"/>
          <w:sz w:val="16"/>
          <w:szCs w:val="16"/>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 http://www.publications.parliament.uk/pa/cm201314/cmhansrd/cm130611/halltext/130611h0001.htm</w:t>
      </w: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Arial" w:hAnsi="Arial" w:cs="Arial"/>
          <w:sz w:val="20"/>
          <w:szCs w:val="20"/>
        </w:rPr>
      </w:pPr>
    </w:p>
    <w:p w:rsidR="0059541E" w:rsidRDefault="0059541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9541E" w:rsidRDefault="0059541E">
      <w:pPr>
        <w:widowControl w:val="0"/>
        <w:autoSpaceDE w:val="0"/>
        <w:autoSpaceDN w:val="0"/>
        <w:adjustRightInd w:val="0"/>
        <w:spacing w:after="0" w:line="240" w:lineRule="auto"/>
        <w:rPr>
          <w:rFonts w:ascii="Times New Roman" w:hAnsi="Times New Roman" w:cs="Times New Roman"/>
          <w:sz w:val="34"/>
          <w:szCs w:val="34"/>
        </w:rPr>
      </w:pPr>
    </w:p>
    <w:p w:rsidR="0059541E" w:rsidRDefault="005954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9541E" w:rsidSect="0059541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41E" w:rsidRDefault="0059541E" w:rsidP="0059541E">
      <w:pPr>
        <w:spacing w:after="0" w:line="240" w:lineRule="auto"/>
      </w:pPr>
      <w:r>
        <w:separator/>
      </w:r>
    </w:p>
  </w:endnote>
  <w:endnote w:type="continuationSeparator" w:id="0">
    <w:p w:rsidR="0059541E" w:rsidRDefault="0059541E" w:rsidP="005954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41E" w:rsidRDefault="0059541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41E" w:rsidRDefault="0059541E" w:rsidP="0059541E">
      <w:pPr>
        <w:spacing w:after="0" w:line="240" w:lineRule="auto"/>
      </w:pPr>
      <w:r>
        <w:separator/>
      </w:r>
    </w:p>
  </w:footnote>
  <w:footnote w:type="continuationSeparator" w:id="0">
    <w:p w:rsidR="0059541E" w:rsidRDefault="0059541E" w:rsidP="005954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41E" w:rsidRDefault="0059541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541E"/>
    <w:rsid w:val="0059541E"/>
    <w:rsid w:val="00A47C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6008</Words>
  <Characters>34250</Characters>
  <Application>Microsoft Office Word</Application>
  <DocSecurity>4</DocSecurity>
  <Lines>285</Lines>
  <Paragraphs>80</Paragraphs>
  <ScaleCrop>false</ScaleCrop>
  <Company/>
  <LinksUpToDate>false</LinksUpToDate>
  <CharactersWithSpaces>40178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2016-07-01T14:23:00Z</dcterms:created>
  <dcterms:modified xsi:type="dcterms:W3CDTF">2016-07-01T14:23:00Z</dcterms:modified>
</cp:coreProperties>
</file>