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CNN spreads lies against Iran, Syria: Ex-correspondent</w:t>
      </w: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 TV    -    Apr. 1, 2013</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 outspoken investigative journalist and former CNN correspondent has once again stressed that the US-based network is engaged in spreading Western propaganda against Iran and Syria. Syria’s SANA news agency quoted Amber Lyon as saying that when she was working for the CNN, she received orders to send false news or exclude certain information which the US administration did not approve of with the aim of inciting public opinion in favor of launching an offensive on Iran and Syria.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Lyon added that the mainstream US media outlets intentionally work to create propaganda against Iran to garner public support for a military invasion against it. She said that the same scenario used before launching the 2003 war on Iraq is being prepared for Iran and Syria. Amber went on to say that both states are now being subjected to "constant demonization" by American mainstream media. The former reporter clarified that the CNN receives money from the US government and other states in exchange for aligning news content with their interests.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Last October, Amber complained that "there is constant demonization of Syria, Iran and other countries on the US mainstream media." She described the attitude as "dangerous to the American public because they are not being given the accurate story and accurate picture of our foreign policy." Lyon also said that CNN was bribed by Bahrain's regime to censor an early 2011 documentary on its brutal crackdown on popular protests.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former CNN correspondent produced the documentary on the brutal suppression of nationwide protests in the Persian Gulf kingdom. Although it was aired domestically within the US, its broadcast on CNN International was suspiciously withheld, raising charges that the management of the mainstream TV network had pulled the plug on the news story.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Lyon, who was "laid off" by the CNN in March 2012, also revealed that the network gets paid by despotic regimes to produce and broadcast what she referred to as "infomercials for dictators," saying that the sponsored content of such pieces aired on CNN International "is actually being paid for by regimes and governments."</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http://www.presstv.ir/detail/2013/04/01/296014/cnn-lies-about-iran-syria-exreporter/</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Every Nation for Itself: Winners and Losers in a G-Zero World</w:t>
      </w: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Ian Bremmer, Joanne J. Myers</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Joanne J. Myers: Good morning. I'm Joanne J. Myers, and on behalf of the Carnegie Council it is my pleasure to welcome you to this Public Affairs breakfast program.</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speaker is Ian Bremmer, and he will be discussing his most recent book, entitled Every Nation for Itself: Winners and Losers in a G-Zero World. In it, Ian maps out the present and future of a new world order in which no   . . .   country or   . . .   alliance of countries can meet the challenges   . . .    Ian sees  . . .   extraordinary   . . .   uncertainty.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 . .   Ian [says]   . . .   no one   . . .   is presently in a position to provide or impose global leadership. As a result, nation-states will pursue their own interests   .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Ian Bremmer:    . . .      When I was with the Canadian foreign minister John Baird a few months ago  . . .  the first thing he said to me was, "I'm very proud that as foreign minister my first trip when I got the position was to China and not to Washington."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I asked.</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the West is in inexorable decline  . . .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Ukraine pivots badly. Ukraine would love to join the Customs Union in Europe. It's never going to happen.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Russia, we can send Mike McFaul as ambassador, who is a pro-human rights/democracy guy. We would never do that with China because it's too important to screw up.   . . .    The number-one geopolitical foe in the world to the United States:    . . .  You can't say that about China. That's dangerous. I like to call China "the Voldemort of countries."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YPFP is a great organization. I am actually speaking with them in D.C. in a couple weeks. They're a wonderful group.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---https://www.carnegiecouncil.org/studio/multimedia/20120605/tranqwerty.html/_res/id=sa_File1/Winners_and_Losers_in_a_G-Zero_World.pdf</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WorldWide Religious News</w:t>
      </w:r>
      <w:r>
        <w:rPr>
          <w:rFonts w:ascii="Times New Roman" w:hAnsi="Times New Roman" w:cs="Times New Roman"/>
          <w:sz w:val="24"/>
          <w:szCs w:val="24"/>
        </w:rPr>
        <w:t xml:space="preserve"> </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   -   Dec. 5, 2013</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Indonesian court sentenced 14 Rohingya asylum seekers from Myanmar to nine months in jail for their role in a deadly brawl at a detention centre that left eight Buddhist fishermen from their country dead, prosecutors and lawyers said Thursday. The melee occurred eight months ago in North Sumatra province, where more than 100 ethnic Rohingya Muslim asylum seekers — most intercepted off Indonesia's coast after fleeing Myanmar in rickety boats — and 11 fishermen accused of illegal fishing were being housed together.</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Eight fishermen were killed and 15 Rohingya were injured.</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three-judge panel at the Medan District Court on Wednesday found Sokhat Ali and 13 other men guilty of collective assault resulting in the loss of lives. The sentence was lighter than the two-year imprisonment sought by prosecutors, who planned to appeal.</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Police and the detention centre chief said that the clash began after a Rohingya Muslim cleric and a fisherman got into a heated debate about sectarian violence that had erupted a few weeks earlier in central Myanmar. However, prosecutors told the court that the Rohingya were angered when a female </w:t>
      </w:r>
      <w:r>
        <w:rPr>
          <w:rFonts w:ascii="Arial" w:hAnsi="Arial" w:cs="Arial"/>
          <w:sz w:val="20"/>
          <w:szCs w:val="20"/>
        </w:rPr>
        <w:lastRenderedPageBreak/>
        <w:t>asylum seeker was sexually harassed by the fishermen.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Lawyers for the 14 Rohingya said they were also considering filing an appeal. "They had not planned the violence," said attorney Mahmud Irsyad Lubis. "It happened in an instant."</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Rohingya, who have been jailed since April, are expected to be freed from prison next month. In July, the same court acquitted three Rohingya teenagers due to a lack of evidence of involvement in the violence.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Boatloads of Rohingya have been arriving on Indonesia's shores following a wave of religious violence in Myanmar, where they are considered illegal settlers from neighbouring Bangladesh. Hundreds have been killed and more than 100,000 left homeless in clashes between Rohingya and ethnic Rakhine Buddhists. The tensions have tested Myanmar's reformist government as it attempts to institute political and economic liberalization after nearly half a century of harsh military rule.</w:t>
      </w: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http://wwrn.org/articles/41275/</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Rohingyas are virtually confined to their village tracts. They need to apply for a travel pass even to visit a neighbouring village – and they have to pay for the pass. Travel is strictly restricted to North Arakan. Even Sittwe, the state capital, has been declared off-limits for them. Their lack of mobility has devastating consequences, limiting their access to markets, employment opportunities, health facilities and higher education. Those who overstay the time allowed by their travel pass are prevented from returning to their village as their names are deleted from their family list. They are then obliterated administratively and compelled to leave Burma. Some Rohingyas have been prosecuted under national security legislation for travelling without permission.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Rohingyas are also forbidden to travel to Bangladesh, although in practice obtaining a travel pass to a border village and then crossing clandestinely into Bangladesh has proved easier than reaching Sittwe. But, similarly, those caught doing so could face a jail sentence there for illegal entry. Many people, including patients seeking medical treatment in Bangladesh, were unable to return home when, during their absence, their names were cancelled on their family list. Once outside Burma, Rohingyas are systematically denied the right to return to their country.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Restrictions of movement have a serious impact on access to health and education. Even in emergencies, Rohingyas must apply for travel permission to reach the poorly equipped local hospital. Access to better medical facilities in Sittwe hospital is denied.    . . .   There are few secondary schools in North Arakan and pupils need travel permission to study outside their village. The only university is in Sittwe. After 2001, most students could no longer attend classes and had to rely on distance learning, only being allowed to travel to Sittwe to sit examinations. Since 2005, however, even that has been prohibited. Not surprisingly, illiteracy among the Rohingyas is high, estimated at 80%.</w:t>
      </w:r>
      <w:r>
        <w:rPr>
          <w:rFonts w:ascii="Times New Roman" w:hAnsi="Times New Roman" w:cs="Times New Roman"/>
          <w:sz w:val="24"/>
          <w:szCs w:val="24"/>
        </w:rPr>
        <w:t xml:space="preserve"> </w:t>
      </w:r>
      <w:r>
        <w:rPr>
          <w:rFonts w:ascii="Arial" w:hAnsi="Arial" w:cs="Arial"/>
          <w:sz w:val="20"/>
          <w:szCs w:val="20"/>
        </w:rPr>
        <w:t xml:space="preserve">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---http://www.kaladanpress.org/article-mainmenu-27/16-rohingya-article/1912-north-arakan-an-open-prison-for-the-rohingya-in-burma</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Indonesia jails Rohingya Muslims for killing Buddhists</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AFP    -    Dec. 5, 2013</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Indonesian court has jailed 14 Muslim Rohingya men from Myanmar for nine months each for killing eight Buddhists from their home country. In April, the Rohingya asylum-seekers bludgeoned the men to death in an Indonesian detention centre. The Buddhist men had been detained there for illegal fishing.</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Rohingyas, aged 18 to 37, accused the fishermen of sexually harassing</w:t>
      </w:r>
      <w:r>
        <w:rPr>
          <w:rFonts w:ascii="Arial" w:hAnsi="Arial" w:cs="Arial"/>
          <w:sz w:val="16"/>
          <w:szCs w:val="16"/>
        </w:rPr>
        <w:t xml:space="preserve"> </w:t>
      </w:r>
      <w:r w:rsidRPr="005E1F54">
        <w:rPr>
          <w:rStyle w:val="FootnoteReference"/>
        </w:rPr>
        <w:footnoteReference w:id="1"/>
      </w:r>
      <w:r>
        <w:rPr>
          <w:rFonts w:ascii="Arial" w:hAnsi="Arial" w:cs="Arial"/>
          <w:sz w:val="20"/>
          <w:szCs w:val="20"/>
        </w:rPr>
        <w:t xml:space="preserve"> two Rohingya women and said the Buddhists started the violence in the detention centre, in the port town of Belawan near Medan on Sumatra island.</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defendants have been proven legally and convincingly guilty of working together to blatantly carry out violence, which resulted in the loss of human lives," Chief Judge Aksir told the Medan district court. "We sentenced them to nine months in prison."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men, along with 100 Indonesian Muslim supporters, chanted "Allahu Akbar" (God is greater) in the courtroom after the light sentences were handed down.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court documents, a fisherman had tried to stab one of the Rohingya men, who retaliated by hitting him with a broomstick. A mass fight broke out and eight Myanmar Buddhists were found dead and bloodied when the police arrived at the scene.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men will appeal for freedom. "They said they wanted freedom because there was no real evidence shown during the trial that they committed a violent attack," their lawyer Mahmud Irsyad Lubis said.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---http://www.abc.net.au/news/2013-12-05/an-indonesia-jails-rohingya-muslims-for-killing-buddhists/5135664</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Indonesian prison riot sparked by rapes of Rohingya inmate</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Hanna Hindstrom   -     Dr Ko Ko Gyi’s Blog      -      April 10, 2013</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recent riot at an Indonesian detention centre, in which eight Burmese Buddhists were killed by a mob of Muslims, was sparked by the rape   . . .   of three Rohingya women, a new police investigation has revealed.</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a police report obtained by DVB, the Indonesian prison brawl, which broke out on 5 April killing eight Buddhists and injuring 15 Rohingya men, was not caused by an argument over religious violence in Burma as previously reported.</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the report pins the blame on “several incidents” of sexual violence perpetrated by Burmese Buddhists against Rohingya women, including two brutal gang rapes, which the authorities failed to investigate.    . . .    Although a Rohingya leader quickly reported the incidents to officers at the detention centre, the perpetrators were “only reprimanded and slapped” on the cheek, according to the police report.</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gang of eight Buddhists, identified as “illegal fishermen”, then threatened the Rohingyas and “an unequal quarrel broke out”, in which knives, wooden rods and screwdrivers were used by the two groups to attack each other. All five men, implicated in the three cases of rape and sexual assault, were killed in the brawl.</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new report contradicts previous accounts, which suggested that the Rohingyas launched an attack against the Buddhists after seeing images of recent anti-Muslim violence, which swept through central Burma in late March, claiming over 40 lives.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---http://drkokogyi.wordpress.com/2013/04/10/indonesian-prison-riot-sparked-by-rapes-of-rohingya-inmate/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 misled on Channel 4 video</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Siri Hewawitharana    -    lrrp    -    Aug. 6, 2011</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Channel 4 video on Sri Lanka is an elaborate hoax that was propagated two years ago with a few minutes of video. For the record Ch4 said it cannot vouch for the authenticity of the video, but somehow its message was that the whole scenario did happen and the footage was filmed using a mobile phone.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 analysed the video, I said it never came from a mobile phone and the quality of motion vectors was high. Also, the video has cinema drop frame data, indicating it was filmed with a “cinema film camera” and [therefor] never came from a mobile phone or a normal video camera.</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A cinema film camera</w:t>
      </w: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United Nations got hold of the video, somehow the video’s technical metadata was changed; it indicates that someone tried to change the metadata to show that it is from a mobile camera. Doing so created more metadata anomalies   . . .  The UN technical analyst said it has 17 frames of anomaly that he cannot explain, but [that] the video is authentic and not edited. Later I found out that he [the UN technical analyst] is not a video expert at all and has a security background and his only experience is subjective analysis which is not acceptable in a Court of Law.</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Then UN Rapporteur Hens appointed another video specialist named Grant Frederick to analyse the video and his findings are quite the opposite to that of the first video specialist. His findings clearly indicate that the first video did not come from a mobile phone at all and [that] the video was edited and created on July 15, 2009, two months after the war against terrorism ended.</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 story is that when the first video was discredited by me, somehow Ch4 created three more videos to back up its claims and in one of the new videos a person using a mobile camera is shown in the frames, which is quite hilarious  . . .   The whole Ch4 issue is a forgery that had gone wrong (two years ago) and to fix it, three more videos have been created this year to add weight to the first.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Amateurish video</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[original] small clip (of a few minutes duration) that was shown on Ch4 two years ago, [that was claimed] to have come from a mobile phone   . . .   was an amateurish video [that was] filmed on a cinema type camera (which is rare since average cameras are not cinema type), then transcoded to a mobile camera format to [falsely] show that it came from a mobile camera.</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doing so, the transcoded video leaves all the cinema video metadata intact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 specialist Grant Frederick came to the conclusion that this video (Video 1) is edited and used an optical zoom. Those were my observations as well.   . . .   There are no optical zooms in a mobile phone, including iPhones.</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third issue is, the date on the video metadata is 15.07.2009, two months after the final battle ended.</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Frederick mentions all these   . . .   he sidesteps the conclusion without saying it is a forgery or authentic… Instead, he confuses everyone by saying the second video is authentic according to “subjective analysis” and this is only an opinion … How dishonest can one get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three other videos are new creations and two of them are Sri Lanka Army public videos and stills. These were shown inter-mixed with others   . . .  Ch4 avoided saying they are public material already broadcast in Sri Lanka. The other one is a major forgery.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Grant Frederick:   . . .   It is clear that the camera used to record this segment has an ability to jump to a 2X zoom. The zoom appears to be an optical zoom, since digital zoom artifacts are not present. (Mobile cameras do not have optical zoom)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---http://lrrp.wordpress.com/2011/08/06/un-misled-on-channel-4-video-by-siri-hewawitharana/</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More Than 70 Rohingyas Handed Lengthy Prison Sentences</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Lawi Weng and Paul Vrieze   -   The Irrawaddy   -    Aug. 30, 2013</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Arakan State court reportedly sentenced 76 Rohingya Muslims to lengthy prison terms last week for their alleged roles in an outburst of deadly inter-communal violence in Maungdaw Township in June last year, according to a human rights group and a local media report. At least seven were sentenced to life imprisonment.   . . .   Burmese newspaper The Voice Daily quoted a local official as saying that the Maungdaw Court handed down three life sentences. “Three Bengalis who killed one monk were sentenced to life in prison. Ten people were sentenced to 10 years,” Arakan State Attorney General Hla Thein told the newspaper.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men were convicted for murder and a range of other charges related to the burning down of Arakanese Buddhists’ homes, a primary school and a health clinic in Kandayar and Mawyawaddy villages in Maungdaw Township in June 2012, according to The Voice Daily.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June 8, Rohingyas attacked Buddhist villages in Maungdaw Township, killing a number of villagers and torching homes. Waves of inter-communal violence subsequently spread through the state and by late October, 140,000 people, mostly Muslims, were displaced and 192 had been killed.</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Human rights groups have accused government security forces of   . . .   carrying out arbitrary arrest and systematic and widespread rights abuses against the Muslim minority.  . . .        Shwe Maung, a Muslim lawmaker from Buthidaung Township who represents the ruling Union Solidarity and Development Party, said arrests in Maungdaw Township were often arbitrary and court proceedings biased against Muslim villagers.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---http://www.irrawaddy.org/z_arakan/more-than-70-rohingyas-handed-lengthy-prison-sentences.html</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UK Parliament outlaws Caste-Based Discrimination</w:t>
      </w: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 25, 2013</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[British] government conceded on the principle and tabled an amendment, which requires the [UK] Secretary of State to bring forward regulations to include Caste as an aspect of Race </w:t>
      </w:r>
      <w:r w:rsidRPr="005E1F54">
        <w:rPr>
          <w:rStyle w:val="FootnoteReference"/>
        </w:rPr>
        <w:footnoteReference w:id="2"/>
      </w:r>
      <w:r>
        <w:rPr>
          <w:rFonts w:ascii="Arial" w:hAnsi="Arial" w:cs="Arial"/>
          <w:sz w:val="20"/>
          <w:szCs w:val="20"/>
        </w:rPr>
        <w:t xml:space="preserve"> (under Section 9(5) of the Equality Act) within two months of enactment of the Enterprise Regulatory and Reform Bill.    . . .   Kate Green announced that Caste discrimination would soon be outlawed in the UK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major parliamentary stand-off, the House of Lords voted twice for legal protection to be given to Dalits who live in the UK. On April 16, Commons MPs overturned the first Lords vote, sparking a tug-of-war between the two Houses. But   . . .    the Peers again backed the proposals by 181 to 168 votes yesterday thus forcing the government to re-think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4</w:t>
      </w:r>
      <w:r>
        <w:rPr>
          <w:rFonts w:ascii="Arial" w:hAnsi="Arial" w:cs="Arial"/>
          <w:position w:val="5"/>
          <w:sz w:val="16"/>
          <w:szCs w:val="16"/>
          <w:vertAlign w:val="superscript"/>
        </w:rPr>
        <w:t>th</w:t>
      </w:r>
      <w:r>
        <w:rPr>
          <w:rFonts w:ascii="Arial" w:hAnsi="Arial" w:cs="Arial"/>
          <w:sz w:val="20"/>
          <w:szCs w:val="20"/>
        </w:rPr>
        <w:t xml:space="preserve"> March 2013, the House of Lords overwhelmingly approved an amendment to the Enterprise and Regulatory Reform Bill to outlaw Caste Discrimination in the UK with Section (9)(1) of the Equality Act 2010 to include Caste as a protected Characteristic in Law. The House of Commons Considered the Lords Amendment   . . .   But it was voted down by Commons on 16</w:t>
      </w:r>
      <w:r>
        <w:rPr>
          <w:rFonts w:ascii="Arial" w:hAnsi="Arial" w:cs="Arial"/>
          <w:position w:val="5"/>
          <w:sz w:val="16"/>
          <w:szCs w:val="16"/>
          <w:vertAlign w:val="superscript"/>
        </w:rPr>
        <w:t>th</w:t>
      </w:r>
      <w:r>
        <w:rPr>
          <w:rFonts w:ascii="Arial" w:hAnsi="Arial" w:cs="Arial"/>
          <w:sz w:val="20"/>
          <w:szCs w:val="20"/>
        </w:rPr>
        <w:t xml:space="preserve"> April by 307 to 243    . . .   </w:t>
      </w: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http://dsnuk.org/2013/</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That the UK House of Commons should, on the first vote, vote 307 to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243 to allow discrimination on the basis of caste, indicates that there is something</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terribly wrong with the way that members are elected to the UK House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of Commons, or that there is something terribly wrong with the British voters.</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To begin with, I suggest a careful questioning and background check of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each of the members of the UK House of Commons that voted to allow such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discrimination.  Perhaps these MPs have some things in common.  An attempt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should be made to list as many things that these people mostly have in common as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possible.</w:t>
      </w: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Also of grave concern is the fact that many MPs were so easily persuaded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to change their minds.  How curiously fickle. }</w:t>
      </w: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Courier New" w:hAnsi="Courier New" w:cs="Courier New"/>
          <w:sz w:val="20"/>
          <w:szCs w:val="20"/>
        </w:rPr>
      </w:pP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Yankee Doodle.zip</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F07C2E" w:rsidRDefault="00F07C2E">
      <w:pPr>
        <w:widowControl w:val="0"/>
        <w:autoSpaceDE w:val="0"/>
        <w:autoSpaceDN w:val="0"/>
        <w:adjustRightInd w:val="0"/>
        <w:spacing w:after="0" w:line="240" w:lineRule="auto"/>
        <w:rPr>
          <w:rFonts w:ascii="Courier New" w:hAnsi="Courier New" w:cs="Courier New"/>
          <w:sz w:val="20"/>
          <w:szCs w:val="20"/>
        </w:rPr>
      </w:pP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Yankee Doodle.zip</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M4$L#!!0````(`.1+-"SWI_606@8``+,L```1````66%N:V5E($1O;V1L92YM</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M:63M6,UO&amp;T44?VZV&amp;`)"'.`&gt;5%1%J8+;)DI29VQO''\T37M`!!4P43_82$00</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M6J)RB!0(&amp;WLEI%Z2M!+AP)UC^;AP0&gt;7CC^@?P+T]('$T;]X\S^ZLO?8N&lt;3"A</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MN?BG-^^]W^_-F]G9\5Y9^L`!@&amp;&lt;@!&gt;G4%U&gt;6UC]$ZRHTMX8`YA"&amp;`6JG3L`0</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M3``TAUZ\NOKQI1MK:ROK(Z65M5O0?#6%PZF7WUSYY/61FQLCQ1OKZQLC2S&lt;V</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M/KJU#LVW+&gt;O$]6&gt;A^&lt;:0]?-U:&amp;9`T5MN%-.3DY]O/9?Z"Q[.P(/T!M1NP?)M</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M:+YS(@4/8&amp;?&gt;V=Z&lt;!XNAC%`&amp;JXI0U8-LL2^/D-&gt;^B#Q/#A;1*L9*N(AP,2#4</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M$&amp;49Z8HV%AO!UH,LQ&amp;!C'OE&lt;4=21W?+RF$`^5_B1`D&amp;`-8LALW+04^GQJ1MB</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M/LS)D^80GKM1O/O(PA7!W;'#7K-!"P@+&gt;I`M]K%^]SQ/#I;0*L5*N(1P*2#4</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M$+0NKFACX3GQ(`LQ%#&amp;/?*XHZ&lt;AN&gt;=W:G,.0G!ST5'I\:MI-)B=/FD/TO@L6</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M'SORL55^UX4RV!IV[Y2A_D*\446DH(H@UP!AH07[&lt;E^&lt;A,&gt;P4\64*M@:=N]4</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MD2_&gt;*/&amp;:](L(BRVH6YTRZACKP@+8&amp;F1F'7-&lt;6`2[!6]]@PS^0?3\?M1!],L,</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M?)=V8'@5:JNPO-HZ@W9G'9"+/`N0EP]&gt;P!`.R'40`+01H$A[`8JA,,-CY,Q2</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MC!53(90*-AT"K"V4@I![B0B*[6S15:$QIXPYL"XHG0M$;3M0HKT&amp;):I`;EBL</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MH"RW/,AS),&lt;5T&amp;-P@?):()2&gt;\,6]8"6&gt;GJ2D1`I7!$\X:@U;^C"CQVL6$\CG</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M"C^2-:&lt;Q9%H?D$FHZ&gt;$V.4UJ\^S5$#_R&gt;!_UW$=%54&amp;Q58%OV,JPR3`*_9_N</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M+/7&amp;W&lt;VI+JKV&amp;(;1&gt;:._1ICA,7)R%&amp;/%5`BEHB%?&gt;:R=5PIY^2XB@E([6W15</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M:,PK8YY6L$C=D=2X!2H.;8&amp;*?+^!O!152:&lt;@PUQ1X`KH=6A"7NGE?7$O6(FG</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M)]GAGL6M"5^BO$V:&gt;T/D]-)SI%Y03RXH7P&gt;24-.-P&gt;0TJ&lt;V;AH;XD&lt;?[B/&lt;1</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M5E"EE&lt;'+Q/$^DL#W.-@MJ*:I;AB&amp;T6BCG4:8X3%R"A1CQ50(I:+AR3"E;2L%</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MG&amp;]%$53:V:*K*LJW#QGJ[5.B]DAJW'/RSQ[NN8M4P0(=W7BYM.9DF"OFN`*Z</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MPIM@*SW;%_&gt;"E7AZDAW^1'!K]!KR/P1OD^;&gt;$`6]]ARI5Y3&gt;%`5B3T3=$*4P</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MITFMTSWE8ZC#A!\]`=:4GS0%UJ2?.ZE\3#\%=:`PF%+/"P9G'"@X7VUF`#W^</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M_?SD9U'W\U^S\'WZ&amp;@R_`K4%6,ZV[N=[9Y#Q#%CG$&lt;Z#I:UM:9U&amp;.!T8I)!)</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MA$EM\6M=UC6E?6&lt;1SNJ0&lt;609UYQ,QL"1':UP29XJR9,EF9'32#VM.L9MG`SK</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M=9R1@OTHP:&gt;H!WQ=VAM':US/05M$-HHP&amp;ACTU"X-3IK/W1F$&amp;&gt;TS&gt;Y9!EHSF</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M9#(&amp;W:P.5K@D3Y7DR9+,2+X5SB#,A!O2;48*]J,$GZH&gt;J/?97@;-C)Z$MHAM</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M#&amp;$L,$@AYJSY@,TB9+7/;-HY9#FG.9F,07&gt;K@Q4NR5,E&gt;;(D,Y+?VUF$;+@C</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MW6:DX:Z$,03?-X9O@#$)KH13&gt;`Z?"AS"J3^C#N'?JO!#^C;4KL'R374";W\)</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M]XX_TX;N9H/Y3*O.P/H^W&amp;.ZWI\'W8?\I.BU'_HV:NU_%_!C^E.H;&gt;FO8^X3</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MN!^[.B4U!.XCN'_\&amp;;GS-OB7/R.WCLG[[#3[LXBPJ`?98A_+=\^C#[KRWEV)</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ME7`9X7)`J"%H65S1QL)3XD$68N"[;07S*CJR6UZW+O.]E_^P):&amp;FS61R\J0Y</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M1&amp;^[8/$LI%OGJ4A/1=Y5D1+\Y_6E/Z*&gt;UY_26:B]#\L%];#"UZ/.&gt;Z.P_1J!</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M%?AU@@X&amp;)^+7C/KODOUCR&gt;#O(0CWD(K*3LX4/&lt;/!5'TPA:-&gt;?_^83`@&amp;.!W\</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M/;02126JKR_"/:2BLI,S1&lt;]P,%4?3.$HUJ_^OA_"*RI&gt;5+RI]U.XAU14=G*F</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MZ!D.INJ#*1SU^OO'9$(PP.G@[Z&amp;5*"I1?7T1[B$5E9V&lt;*7J&amp;@ZGZ8`I'O?[^</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M,9D0#'`Z^'MH)8I*5%]?A'M(164G9XJ&gt;X6"J/IC"4:Q??;XQ;DT)"`^GI@1N</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M$Z*"Y;&gt;.OP%02P$"%``4````"`#D2S0L]Z?UD%H&amp;``"S+```$0``````````</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M`"$`)($`````66%N:V5E($1O;V1L92YM:6102P4&amp;``````$``0`_````B08`</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F07C2E" w:rsidRDefault="00F07C2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F07C2E" w:rsidRDefault="00F07C2E">
      <w:pPr>
        <w:widowControl w:val="0"/>
        <w:autoSpaceDE w:val="0"/>
        <w:autoSpaceDN w:val="0"/>
        <w:adjustRightInd w:val="0"/>
        <w:spacing w:after="0" w:line="240" w:lineRule="auto"/>
        <w:rPr>
          <w:rFonts w:ascii="Courier New" w:hAnsi="Courier New" w:cs="Courier New"/>
          <w:sz w:val="20"/>
          <w:szCs w:val="20"/>
        </w:rPr>
      </w:pPr>
    </w:p>
    <w:p w:rsidR="00F07C2E" w:rsidRDefault="00F07C2E">
      <w:pPr>
        <w:widowControl w:val="0"/>
        <w:autoSpaceDE w:val="0"/>
        <w:autoSpaceDN w:val="0"/>
        <w:adjustRightInd w:val="0"/>
        <w:spacing w:after="0" w:line="240" w:lineRule="auto"/>
        <w:rPr>
          <w:rFonts w:ascii="Courier New" w:hAnsi="Courier New" w:cs="Courier New"/>
          <w:sz w:val="20"/>
          <w:szCs w:val="20"/>
        </w:rPr>
      </w:pPr>
    </w:p>
    <w:p w:rsidR="00F07C2E" w:rsidRDefault="00F07C2E">
      <w:pPr>
        <w:widowControl w:val="0"/>
        <w:autoSpaceDE w:val="0"/>
        <w:autoSpaceDN w:val="0"/>
        <w:adjustRightInd w:val="0"/>
        <w:spacing w:after="0" w:line="240" w:lineRule="auto"/>
        <w:rPr>
          <w:rFonts w:ascii="MS Sans Serif" w:hAnsi="MS Sans Serif" w:cs="MS Sans Serif"/>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Bangladesh parliament debates birth control for Rohingya refugees</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Colin Hinshelwood    -   Sept. 24, 2013</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parliamentary panel in Bangladesh has recommended birth control measures for Rohingya refugees, according to reports in Bangladeshi media. In reporting the move, Dhaka-based news site bdnews24 claimed on Saturday that many of the 30,000 refugees registered at two camps in Cox’s Bazaar strive to have bigger families “to secure more rations”.</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report said that from the day a Rohingya refugee child is born, he or she qualifies for the full UN ration of 12 kg of rice each month, and that was the incentive for Rohingya couples to have large families.   . . .   The news comes soon after calls were made in neighbouring Burma to introduce a policy limiting the Rohingya community to two children per family.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Bangladeshi Foreign Minister Dipu Moni   . . .  told a representative of the UN’s refugee agency, UNHCR, that Bangladesh was “already hosting a huge population of Rohingya refugees from Myanmar [[Burma]] and could not take in more.”    . . .</w:t>
      </w: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0"/>
          <w:szCs w:val="20"/>
        </w:rPr>
        <w:tab/>
        <w:t>---https://www.dvb.no/news/bangladesh-parliament-debates-birth-control-for-rohingya-refugees-burma-myanmar/32763</w:t>
      </w: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Green MEP speaks at Sivan Kovil temple on Sri Lanka crisis</w:t>
      </w:r>
      <w:r>
        <w:rPr>
          <w:rFonts w:ascii="Arial" w:hAnsi="Arial" w:cs="Arial"/>
          <w:sz w:val="20"/>
          <w:szCs w:val="20"/>
        </w:rPr>
        <w:t xml:space="preserve"> </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Ladywell Green Party   -    May 2, 2009</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Following the petition we organised with Tamil residents to highlight the desperate situation of those trapped in the ongoing conflict in Sri Lanka, today we had a meeting at the Sivan Kovil temple.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Jean Lambert, Green MEP for London was there to listen   . . .    The meeting was packed with over a hundred Tamil residents present, including a number from Ladywell. There was considerable discussion over    . . .   whether the decision by the European Parliament a few years ago to add the Tamil Tigers to the list of banned terrorist organisations was the right thing to do, or whether it was in fact an obstacle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Comparisons were made with the recent bombings in Gaza    . . .   although many more have died in Sri Lanka.     . . .    People spoke of their concern at what they called the 'scorched earth' policy of the Sri Lankan government, the alleged use of chemical weapons, the indiscriminate aerial bombardment that has led to so many civilian deaths and the destruction of many civilian buildings such as hospitals and orphanages. They were also concerned about the internment camps that those fleeing the conflict zone are being forced to go to and the lack of access to the region both for aid agencies and international media.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Jean also talked about the number of journalists (both Tamil and Sinhalese) who have been killed for reporting the conflict, an issue she highlighted in a New Statesman article this week to mark World Press Freedom Day.    . . .</w:t>
      </w: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Dear Jean Lambert,  Please list the names of each of the journalists to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which you have referred.  Do you mean to imply that the Government of Sri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Lanka deliberately ordered these people (or a subset thereof) be killed.  Do you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mean to imply that people inside the Government of Sri Lanka did this.  Is the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number of these journalists equal to 19?  Is this number less than 19?  Is this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number greater than 19?  }</w:t>
      </w: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Tamil residents in the UK have behaved with enormous dignity over the last few months    . . .    The government owes it to the 300, 000 Tamil residents in the UK, as well as those still trapped in the confict region, to do all it can to stop the violence and secure a lasting ceasefire. It should also cancel any export licences for arms sales to Sri Lanka and impose a ban on any future sales until human rights are respected.</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---http://greenladywell.blogspot.com/2009/05/green-mep-speaks-at-sivan-kovil-temple.html</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2 Rohingya leaders go shopping for terror in Indonesia by Jakarta Post-VIDEO</w:t>
      </w: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Editorial    -   thejakartapost.com     -      July 11/12, 2013</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Arrahmah.com [is] deliberately presenting these exclusive photos   . . .  to encourage all Muslims around the world  . . .   [to] reignite Jihad in [the] [Rohingya] Arakan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Allahu Akbar Mujahedeen Rohingya    . . .    I’dad is open to any mujahidin    . . .   they need the support of the soldiers of God from all over the world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Creeping, running, jumping, climbing ropes, and climbing the rope bridge from a height of 5 meters is the basic physical exercises of the Mujahideen. Subsequently they were introduced with weapons like AK-7 and ammunition, from the start of assembling up to use to kill the infidels and the enemies of Islam and the Muslims fight.</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Allah Ta’ala has made obligatory Jihad fi sabilillah, the war for the establishment of the religion of Allah in their ground. There are stages to proclaim war to the enemies of Allah and the believers. Therefore God also has lowered i’dad Shari’a, Jihad fi war game for sabilillah, as stated in the letter of Al-Anfal verse 60.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Myanmar’s Rohingya Muslim country in a state oppressed, persecuted, murdered, raped and displaced muslimahnya country today. With their abilities they do i’dad.</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starting 300 Muslims who do i’dad Mujahid God willing, will grow the practice and not just from the Rohingya, but from all over the world,” said the Abu Arif, a Rohingya scholars to arrahmah.com, when explaining the verse sounds kuwwah min at the verse above all the ability. Rohingya Muslims have made an effort i’dad Syar’iyah and causality to the religion of Allah Ta’ala victory today is now and here. Takbiir!Allahu Akbar!   . . .”    . . .</w:t>
      </w:r>
    </w:p>
    <w:p w:rsidR="00F07C2E" w:rsidRDefault="00F07C2E">
      <w:pPr>
        <w:widowControl w:val="0"/>
        <w:autoSpaceDE w:val="0"/>
        <w:autoSpaceDN w:val="0"/>
        <w:adjustRightInd w:val="0"/>
        <w:spacing w:after="0" w:line="240" w:lineRule="auto"/>
        <w:rPr>
          <w:rFonts w:ascii="Arial" w:hAnsi="Arial" w:cs="Arial"/>
          <w:sz w:val="14"/>
          <w:szCs w:val="14"/>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Two Rohingya leaders travelled to Indonesia recently to meet hardline groups in the hope of enlisting their support and assistance. The militants were in the market for more fighters, guns, cash and bomb-making instructors. The pair were identified as cleric Abu Arif and militant commander Abu Shafiyah, linked to the Rohingya Solidarity Organisation (RSO).</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reportedly said that some 300 Rohingya Muslims in Myanmar have been undergoing military training in Rakhine state to step up retaliatory attacks against Buddhists who had been persecuting them. The visit [was] announced on the radical Ar Rahmah Media Network website,    http://www.arrahmah.com/       . . .    Sympathy for the Rohingyas runs high in Indonesia   . . .   Yesterday, the Ar Rahmah website founded by Jemaah Islamiah (JI) member Muhammad Jibril Abdul Rahman also uploaded 28 photos of Rohingyas undergoing military training in Rakhine state, billing it a “Ramadan gift” and hoping it would “encourage Muslims around the world to reignite jihad in Arakan”. Arakan is the former name of Rakhine state.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International Crisis Group senior adviser Sidney Jones told The Straits Times: “There’s a long history between the JI and RSO that goes back to Afghanistan.” Indonesian Muhammad Jibril was a member of the JI’s Karachi- based Al-Ghuraba cell, had links to Al-Qaeda and Taleban staff, and was put on a sanctions list by the United States in 2011.   . . .</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---http://www.thejakartapost.com/news/2013/07/11/2-rohingya-leaders-go-shopping-terror-indonesia.html</w:t>
      </w: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---https://democracyforburma.wordpress.com/2013/07/11/2-rohingya-leaders-go-shopping-for-terror-in-indonesia-by-jakarta-post-video/</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14 children rely on me. They have no safety, no food, nothing," said Mohamad Salim, a 35-year-old, bearded fisherman who also was detained and hospitalized in Thailand and begged to be allowed to continue onto Malaysia.</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---http://www.rohingyablogger.com/2011/05/rohingya-outcasts-not-welcome-anywhere.html</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Caste discrimination unlawful: Tirkey v Chandok and another</w:t>
      </w: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Feb. 21, 2014</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Anti-caste campaigners have welcomed an Employment Tribunal ruling that caste discrimination is protected under the Equality Act 2010.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April 2013, after two defeats in the House of Lords, the Government made a U-turn and announced that caste must be included within the definition of “race” (a protected characteristic under the Equality Act). Accordingly, section 9 of the Equality Act must be amended.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Government has stalled in going ahead with this amendment and has announced that the consultation and legislative process is expected to last until summer 2015.</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Notwithstanding the Government’s delay, an Employment Tribunal has decided that the Equality Act already prohibits caste discrimination    .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employment judge considered the broad definition of “race” under section 9(1) of the Equality Act (which includes “colour; nationality; ethnic or national origin”) to be non-comprehensive and non-exhaustive with “ethnic origin” being wide enough to include caste.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Domestic case law provides authority for the proposition that discrimination by descent is unlawful (R on the application of E v The Governing Body of JFS and the Admissions Appeal Panel and Others; Mandla v Dowell Lee).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Having regard to the Human Rights Act 1998, the Equality Act 2010 must be read and given effect in a way that is compatible with the European Convention on Human Rights. Article14 of the ECHR prohibits discrimination “on any grounds such as sex, race, colour, language, religion, political or other opinion, national or social origin, association with a national minority, property, birth or other status”. The employment judge ruled that this definition was wide enough to include “caste”.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Race Directive was intended to give effect to the International Convention for the Elimination of all forms of Racial Discrimination 1965 (ICERD). The ICERD (to which the UK is a signatory) prohibits discrimination on the grounds of descent.</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fact that the Government has yet to legislate on caste discrimination was not a determinative factor. The Employment Tribunal was satisfied that, as the law currently stands, discrimination based on caste is prohibited.   . . .    Another tribunal has given a conflicting ruling in the earlier case of Naveed v Aslam, where the tribunal rejected a claim for caste discrimination on the basis that the Government has not yet exercised its power to amend section 9 of the Equality Act to include caste under the definition of “race”.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http://www.swanturton.com/ebulletins/archive/CasteDiscriminationUnlawful.aspx</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UK parliament rejects caste legislation.</w:t>
      </w:r>
      <w:r>
        <w:rPr>
          <w:rFonts w:ascii="Arial" w:hAnsi="Arial" w:cs="Arial"/>
          <w:sz w:val="20"/>
          <w:szCs w:val="20"/>
        </w:rPr>
        <w:t xml:space="preserve"> </w:t>
      </w: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Apr 17, 2013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British parliament has rejected a controversial amendment to introduce an anti-caste legislation in the UK that calls for caste to be recognised among other forms of discrimination.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House of Commons voted yesterday against the motion 307 to 243, which called for caste to be recognised among other forms of discrimination in the Equality Act, 2010. “There is a range of views within those communities that are very, very concerned about the possibility of actually increasing stigma through using legislation to try to deal with this particular issue,” Business Minister Jo Swinson told the House.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Conservative-led coalition government has announced a new education programme titled 'Talk For A Change' instead as a more “appropriate or effective way” to tackle this “complex and sensitive issue”.   . . .   The government had commissioned the National Institute of Economic and Social Research (NIESR) to carry out research into the issue, resulting in a report in December 2010 entitled 'Caste discrimination and harassment in Great Britain'.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report    . . .   found that [there was] caste awareness  . . .  among people with roots in the Indian sub-continent. The government has asked the Equality and Human Rights Commission to further examine   .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---http://www.equality-law.co.uk/news/3179/66/UK-parliament-rejects-caste-legislation/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won’t the Government get serious about caste discrimination?</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Stephen Evans    -    Nov. 26, 2012</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Equality Act was passed by parliament in 2010, it was hailed as a piece of landmark harmonising anti-discrimination legislation that embraced new discrimination strands and strengthened existing ones. One discrimination strand that didn't quite make the grade however, was caste.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Secular and anti-discrimination campaigners did however persuade the previous Labour Government to amend the Equality Bill, to include an enabling power to make caste a protected characteristic as a result of which discrimination and harassment on the grounds of caste would be outlawed.  . . .   The power [to] be triggered by a Minister without further primary legislation if and when it was considered appropriate to do so.</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reason for this "half way house" was that the (then Labour) Government [said or implied that they]    . . .   wanted to make sure there was credible independent evidence of discrimination before legislating fully.   . . .</w:t>
      </w: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In other words, if there is no murder in Great Britain, then there should </w:t>
      </w:r>
    </w:p>
    <w:p w:rsidR="00F07C2E" w:rsidRDefault="00F07C2E">
      <w:pPr>
        <w:widowControl w:val="0"/>
        <w:autoSpaceDE w:val="0"/>
        <w:autoSpaceDN w:val="0"/>
        <w:adjustRightInd w:val="0"/>
        <w:spacing w:after="0" w:line="240" w:lineRule="auto"/>
        <w:rPr>
          <w:rFonts w:ascii="Times New Roman" w:hAnsi="Times New Roman" w:cs="Times New Roman"/>
          <w:color w:val="FF0000"/>
          <w:sz w:val="10"/>
          <w:szCs w:val="10"/>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be no law against it.</w:t>
      </w:r>
    </w:p>
    <w:p w:rsidR="00F07C2E" w:rsidRDefault="00F07C2E">
      <w:pPr>
        <w:widowControl w:val="0"/>
        <w:autoSpaceDE w:val="0"/>
        <w:autoSpaceDN w:val="0"/>
        <w:adjustRightInd w:val="0"/>
        <w:spacing w:after="0" w:line="240" w:lineRule="auto"/>
        <w:rPr>
          <w:rFonts w:ascii="Times New Roman" w:hAnsi="Times New Roman" w:cs="Times New Roman"/>
          <w:color w:val="FF0000"/>
          <w:sz w:val="28"/>
          <w:szCs w:val="28"/>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The reasoning of the Labour Party. </w:t>
      </w:r>
      <w:r>
        <w:rPr>
          <w:rFonts w:ascii="Times New Roman" w:hAnsi="Times New Roman" w:cs="Times New Roman"/>
          <w:color w:val="FF0000"/>
          <w:sz w:val="12"/>
          <w:szCs w:val="12"/>
        </w:rPr>
        <w:t xml:space="preserve"> </w:t>
      </w:r>
      <w:r>
        <w:rPr>
          <w:rFonts w:ascii="Times New Roman" w:hAnsi="Times New Roman" w:cs="Times New Roman"/>
          <w:color w:val="FF0000"/>
          <w:sz w:val="24"/>
          <w:szCs w:val="24"/>
        </w:rPr>
        <w:t>}</w:t>
      </w: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Times New Roman" w:hAnsi="Times New Roman" w:cs="Times New Roman"/>
          <w:color w:val="FF0000"/>
          <w:sz w:val="24"/>
          <w:szCs w:val="24"/>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 at the same time as tabling the amendment, the Government commissioned a report   .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new Government has   . . .   resolutely refused to trigger the power.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---http://www.secularism.org.uk/blog/2012/11/why-wont-the-government-get-serious-about-caste-discrimination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University philosopher to lead caste research</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Chris Jones, Media Relations Office    . . .    Sept. 9, 2013</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philosopher  . . .   has been chosen to lead significant research into caste in Britain.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Meena Dhanda   . . .    will head up a team of academics to carry out the study on behalf of the Equality and Human Rights Commission (EHRC).   . . .   The team includes Dr Annapurna Waughray and Professor Stephen Whittle of Manchester Metropolitan University; Professor David Mosse of the School of Oriental and African Studies, University of London; Dr Roger Green of Goldsmiths, University of London; Dr David Keane of Middlesex University and Dr Stephen Iafrati of the University of Wolverhampton.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group of enthusiastic and upcoming young researchers from Wolverhampton, London and Sussex will provide assistance.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team will be assisted by other experts including: Professor Emerita Eleanor Nesbitt of University of Warwick, Professor Chakravarthi Ram-Prasad of University of Lancaster, Dr Sushrut Jadav of University College London, Professor Adam Dinham of Goldsmiths, University of London, Professor Emeritus Paul Avtar Singh Ghuman of University of Aberystwyth and Professor Govardhan Wankhede of Tata Institute of Social Sciences, Mumbai.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---http://www.wlv.ac.uk/default.aspx?page=36892</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moral basis of anti-caste legislation</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Prakash Shah, Director GLOCUL     -   Sept. 25,  2013</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Legislation against caste discrimination came to be passed in 2013 even though a serious case for it had not been established.   . . .    This short article explains the push to legislate without due consideration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government, not wholly convinced of the need to extend a piece of legislation, has bought some more time, pending a study commissioned by the Equality and Human Rights Commission. Recent reports indicate that implementation would not be done for another two years, thus kicking its actual prospect once more into the proverbial long grass.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discussing caste and, more seriously, when legislating on it, a series of confusions:    . . .     emotions   . . .   self-righteousness   . . .   Indian senses   . . .     This does not make for a clear approach   . . .    The unintelligibility    . . .   Western culture is based   . . .   Indian culture is   . . .  [S.N. Balagangadhara, The Heathen in his Blindness: Asia, the West and the Dynamic of Religion (Leiden: Brill, 1994)]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Many Indians too speak as if they operate   . . .    even though their underlying concerns may arise from more ‘hybrid’   . . .   stances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Equality Act deals with discrimination in certain   . . .    spheres.   . . .   But these are often fused   . . .     Indians can legitimately feel under threat   . . .    The efforts of Churches to proselytise in India appear directed more intensely among Dalits   . . .    The campaign for legislation in Britain comes   . . .    from  . . .    organisations, who have put up a spurious case that caste discrimination exists in Britain.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 debate taken place about the propriety of introducing caste as a ground for discrimination    . . .      Indeed, sometimes, one gets the impression that the aim is to eradicate caste in general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Prior to the Second World War, the notion of an Aryan race was advocated widely in European intellectual circles and, although it suddenly disappeared from mainstream Western thought after the genocide during the Second World War, it is routinely invoked when India’s population and caste system are discussed.   . . .</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http://www.publicspirit.org.uk/the-moral-basis-of-anti-caste-legislation/</w:t>
      </w: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Caste conflict: legal dilemma</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Emma Harvey, partner, DWF    -     July 10, 2009</w:t>
      </w:r>
    </w:p>
    <w:p w:rsidR="00F07C2E" w:rsidRDefault="00F07C2E">
      <w:pPr>
        <w:widowControl w:val="0"/>
        <w:autoSpaceDE w:val="0"/>
        <w:autoSpaceDN w:val="0"/>
        <w:adjustRightInd w:val="0"/>
        <w:spacing w:after="0" w:line="240" w:lineRule="auto"/>
        <w:rPr>
          <w:rFonts w:ascii="Times New Roman" w:hAnsi="Times New Roman" w:cs="Times New Roman"/>
          <w:sz w:val="12"/>
          <w:szCs w:val="12"/>
        </w:rPr>
      </w:pPr>
    </w:p>
    <w:p w:rsidR="00F07C2E" w:rsidRDefault="00F07C2E">
      <w:pPr>
        <w:widowControl w:val="0"/>
        <w:autoSpaceDE w:val="0"/>
        <w:autoSpaceDN w:val="0"/>
        <w:adjustRightInd w:val="0"/>
        <w:spacing w:after="0" w:line="240" w:lineRule="auto"/>
        <w:rPr>
          <w:rFonts w:ascii="Times New Roman" w:hAnsi="Times New Roman" w:cs="Times New Roman"/>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t xml:space="preserve">. . .   </w:t>
      </w:r>
      <w:r>
        <w:rPr>
          <w:rFonts w:ascii="Arial" w:hAnsi="Arial" w:cs="Arial"/>
          <w:sz w:val="20"/>
          <w:szCs w:val="20"/>
        </w:rPr>
        <w:t xml:space="preserve">The caste system   . . .   was formally abolished under the Indian constitution in 1976.    .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http://www.personneltoday.com/hr/caste-conflict-legal-dilemma/</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Conservatives block moves to outlaw caste discrimination</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Mary Reid        -        July 2013</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2010 the Government commissioned independent research into caste discrimination and harassment in the UK.  The summary of that research reported that between 50,000 and 200,000 people in the UK are culturally identified as low caste. It found evidence of caste discrimination in work and in the provision of services, and evidence of harassment in schools and public places. All these would have been considered offences had they been interpreted as racial in origin. The report called for the Government to extend the Equality Act to make caste an aspect of race, and to encourage educational initiatives to combat discrimination and harassment.</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April it looked as though the Government had conceded the case, but yesterday the Dept of Culture, Media and Sport announced that consultation would go on until 2015 at the earliest. Indeed, it is unlikely that legislation will be completed within this Parliament.</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---http://www.libdemvoice.org/conservatives-block-moves-to-outlaw-caste-discrimination-35538.html</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Lord Avebury: Caste adrift</w:t>
      </w: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Eric Avebury, Working Peer, Vice-Chair, Parliamentary Human Rights Group     -     Aug. 2,  2013</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Government acknowledge that Caste discrimination in the UK is a fact. But they were not convinced that legislation against it was necessary until April, when they agreed reluctantly to make caste a ‘protected characteristic’ under the Equality Act.   . . .   Since then, Equality Minister Helen Grant has said plainly that she doesn’t agree with the proposal, defying the Cabinet Office Code which says that once a decision is made, Ministers have to support it.</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She has ignored requests for a meeting with organisations representing the Dalits, the potential victims of caste discrimination.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she did meet peers on May 14 to discuss progress on implementing the provision which had been agreed by Parliament, she said she had been too busy with same-sex marriage to think about it.</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she found time to see a large delegation from anti-legislation groups.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Government finally published their timetable for implementing the new law. It had been pushed into the long grass   . . .     First there will be research programmes   . . .   Only after that   . . .   will the first set of consultations be held   . . .   There is no objective reason why the two processes shouldn’t have been conducted in parallel. </w:t>
      </w:r>
      <w:r w:rsidRPr="005E1F54">
        <w:rPr>
          <w:rStyle w:val="FootnoteReference"/>
        </w:rPr>
        <w:footnoteReference w:id="3"/>
      </w:r>
      <w:r>
        <w:rPr>
          <w:rFonts w:ascii="Arial" w:hAnsi="Arial" w:cs="Arial"/>
          <w:sz w:val="20"/>
          <w:szCs w:val="20"/>
        </w:rPr>
        <w:t xml:space="preserve">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objectives of this long drawn out process include “determining the appropriateness of caste legislation”, a question that will figure in both consultations. The Government will be hoping that the anti-legislation lobby will raise a deafening chorus of opposition. They could then refrain from laying the Order, and the proposal would be dead.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http://www.libdemvoice.org/lord-avebury-caste-adrift-35581.html</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Caste out by the law</w:t>
      </w:r>
    </w:p>
    <w:p w:rsidR="00F07C2E" w:rsidRDefault="00F07C2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Arvind Sivaramakrishnan      -     The Hindu       -      August 1, 2013</w:t>
      </w:r>
    </w:p>
    <w:p w:rsidR="00F07C2E" w:rsidRDefault="00F07C2E">
      <w:pPr>
        <w:widowControl w:val="0"/>
        <w:autoSpaceDE w:val="0"/>
        <w:autoSpaceDN w:val="0"/>
        <w:adjustRightInd w:val="0"/>
        <w:spacing w:after="0" w:line="240" w:lineRule="auto"/>
        <w:rPr>
          <w:rFonts w:ascii="Arial" w:hAnsi="Arial" w:cs="Arial"/>
          <w:sz w:val="12"/>
          <w:szCs w:val="12"/>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June 25 the British parliament, the United Kingdom’s sovereign body, activated Clause 9(5)(a) of the Equality Act 2010 to outlaw discrimination on the grounds of caste. Yet the current British government ceased to resist the relevant measure only after the upper chamber, the House of Lords, had for a second time defeated the executive by insisting that another bill, the Enterprise and Regulatory Reform bill, include caste discrimination as a form of racial discrimination under the Equality Act.</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 . .   On May 9, Helen Grant, a junior minister in the Ministry of Justice, wrote to the lobbying group the Alliance of Hindu Organisations (AHO) expressing “disappointment” that  . . .  the government had had to “concede” the inclusion of caste within the Equality Act’s definition of race.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same letter, Ms. Grant also contends that there is “insufficient evidence” of caste-based discrimination in the U.K.   .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same letter, Ms. Grant also contends] that including caste in [the] anti-discrimination law could  . . .   [cause] caste   . . .   [to become] a “permanent feature” of British society.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Quite apart from stalling to subvert the legislation, Ms. Grant has simply ignored much of the evidence. Caste has long been a feature of life among Britons of South Asian descent    . . .     [There has been] systematic and long-term caste-based harassment   . . .  [documented in] case-studies from the National Health Service and [the] private-sector  . . .    A 2010 report by the National Institute for Economic and Social Research provides detailed case-studies   . . .    </w:t>
      </w: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16"/>
          <w:szCs w:val="16"/>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Part of [the AHO] website carries a possibly defamatory allegation of racism against unspecified members of the House of Lords   . . .   Furthermore, the Alliance contends that the new law amounts to racial discrimination against Hindus   .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---http://www.thehindu.com/opinion/op-ed/caste-out-by-the-law/article4974756.ece</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government spokesman said: "It is entirely wrong to suggest ministers have acted inappropriately in regard to the issue of caste discrimination.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want to ensure the issue of caste in the UK is fully understood, and therefore it is right that the government and its ministers discuss the issue of caste with a wide range of groups and encourage everyone to participate in the consultation.</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was strong agreement in both the House of Lords and the House of Commons that this is a sensitive and complex issue, and a comprehensive consultation is needed before any legislation can be implemented. "    . . .</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http://www.bbc.co.uk/news/uk-politics-23501389</w:t>
      </w: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Arial" w:hAnsi="Arial" w:cs="Arial"/>
          <w:sz w:val="20"/>
          <w:szCs w:val="20"/>
        </w:rPr>
      </w:pPr>
    </w:p>
    <w:p w:rsidR="00F07C2E" w:rsidRDefault="00F07C2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F07C2E" w:rsidRDefault="00F07C2E">
      <w:pPr>
        <w:widowControl w:val="0"/>
        <w:autoSpaceDE w:val="0"/>
        <w:autoSpaceDN w:val="0"/>
        <w:adjustRightInd w:val="0"/>
        <w:spacing w:after="0" w:line="240" w:lineRule="auto"/>
        <w:rPr>
          <w:rFonts w:ascii="Times New Roman" w:hAnsi="Times New Roman" w:cs="Times New Roman"/>
          <w:sz w:val="34"/>
          <w:szCs w:val="34"/>
        </w:rPr>
      </w:pPr>
    </w:p>
    <w:p w:rsidR="00F07C2E" w:rsidRDefault="00F07C2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F07C2E" w:rsidSect="00F07C2E">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C2E" w:rsidRDefault="00F07C2E" w:rsidP="00F07C2E">
      <w:pPr>
        <w:spacing w:after="0" w:line="240" w:lineRule="auto"/>
      </w:pPr>
      <w:r>
        <w:separator/>
      </w:r>
    </w:p>
  </w:endnote>
  <w:endnote w:type="continuationSeparator" w:id="0">
    <w:p w:rsidR="00F07C2E" w:rsidRDefault="00F07C2E" w:rsidP="00F07C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C2E" w:rsidRDefault="00F07C2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C2E" w:rsidRDefault="00F07C2E" w:rsidP="00F07C2E">
      <w:pPr>
        <w:spacing w:after="0" w:line="240" w:lineRule="auto"/>
      </w:pPr>
      <w:r>
        <w:separator/>
      </w:r>
    </w:p>
  </w:footnote>
  <w:footnote w:type="continuationSeparator" w:id="0">
    <w:p w:rsidR="00F07C2E" w:rsidRDefault="00F07C2E" w:rsidP="00F07C2E">
      <w:pPr>
        <w:spacing w:after="0" w:line="240" w:lineRule="auto"/>
      </w:pPr>
      <w:r>
        <w:continuationSeparator/>
      </w:r>
    </w:p>
  </w:footnote>
  <w:footnote w:id="1">
    <w:p w:rsidR="00F07C2E" w:rsidRDefault="00F07C2E">
      <w:pPr>
        <w:widowControl w:val="0"/>
        <w:autoSpaceDE w:val="0"/>
        <w:autoSpaceDN w:val="0"/>
        <w:adjustRightInd w:val="0"/>
        <w:spacing w:after="0" w:line="240" w:lineRule="auto"/>
        <w:ind w:left="1440" w:right="1440"/>
        <w:rPr>
          <w:rFonts w:ascii="Times New Roman" w:hAnsi="Times New Roman" w:cs="Times New Roman"/>
          <w:sz w:val="24"/>
          <w:szCs w:val="24"/>
        </w:rPr>
      </w:pPr>
      <w:r w:rsidRPr="005E1F54">
        <w:rPr>
          <w:rStyle w:val="FootnoteReference"/>
        </w:rPr>
        <w:footnoteRef/>
      </w:r>
      <w:r>
        <w:rPr>
          <w:rFonts w:ascii="Times New Roman" w:hAnsi="Times New Roman" w:cs="Times New Roman"/>
          <w:sz w:val="24"/>
          <w:szCs w:val="24"/>
        </w:rPr>
        <w:t xml:space="preserve"> Note that the word “harassing” has a different meaning than the word “assaulting.”</w:t>
      </w:r>
    </w:p>
  </w:footnote>
  <w:footnote w:id="2">
    <w:p w:rsidR="00F07C2E" w:rsidRDefault="00F07C2E">
      <w:pPr>
        <w:widowControl w:val="0"/>
        <w:autoSpaceDE w:val="0"/>
        <w:autoSpaceDN w:val="0"/>
        <w:adjustRightInd w:val="0"/>
        <w:spacing w:after="0" w:line="240" w:lineRule="auto"/>
        <w:ind w:left="1440" w:right="1440"/>
        <w:rPr>
          <w:rFonts w:ascii="Times New Roman" w:hAnsi="Times New Roman" w:cs="Times New Roman"/>
          <w:sz w:val="24"/>
          <w:szCs w:val="24"/>
        </w:rPr>
      </w:pPr>
      <w:r w:rsidRPr="005E1F54">
        <w:rPr>
          <w:rStyle w:val="FootnoteReference"/>
        </w:rPr>
        <w:footnoteRef/>
      </w:r>
      <w:r>
        <w:rPr>
          <w:rFonts w:ascii="Times New Roman" w:hAnsi="Times New Roman" w:cs="Times New Roman"/>
          <w:sz w:val="24"/>
          <w:szCs w:val="24"/>
        </w:rPr>
        <w:t xml:space="preserve">  The strange wording used here likely means “include caste, in addition to race.”</w:t>
      </w:r>
    </w:p>
  </w:footnote>
  <w:footnote w:id="3">
    <w:p w:rsidR="00F07C2E" w:rsidRDefault="00F07C2E">
      <w:pPr>
        <w:widowControl w:val="0"/>
        <w:autoSpaceDE w:val="0"/>
        <w:autoSpaceDN w:val="0"/>
        <w:adjustRightInd w:val="0"/>
        <w:spacing w:after="0" w:line="240" w:lineRule="auto"/>
        <w:ind w:left="1440" w:right="1440"/>
        <w:rPr>
          <w:rFonts w:ascii="Times New Roman" w:hAnsi="Times New Roman" w:cs="Times New Roman"/>
          <w:sz w:val="24"/>
          <w:szCs w:val="24"/>
        </w:rPr>
      </w:pPr>
      <w:r w:rsidRPr="005E1F54">
        <w:rPr>
          <w:rStyle w:val="FootnoteReference"/>
        </w:rPr>
        <w:footnoteRef/>
      </w:r>
      <w:r>
        <w:rPr>
          <w:rFonts w:ascii="Times New Roman" w:hAnsi="Times New Roman" w:cs="Times New Roman"/>
          <w:sz w:val="24"/>
          <w:szCs w:val="24"/>
        </w:rPr>
        <w:t xml:space="preserve">   Indeed, there is no reason that either of these are being done before the implementation of the bill, other than to delay its implementation as long as possible. Proof of this statement will be provided at a later date.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C2E" w:rsidRDefault="00F07C2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7C2E"/>
    <w:rsid w:val="005E1F54"/>
    <w:rsid w:val="00F07C2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5E1F54"/>
    <w:rPr>
      <w:vertAlign w:val="superscript"/>
    </w:rPr>
  </w:style>
  <w:style w:type="character" w:styleId="FootnoteReference">
    <w:name w:val="footnote reference"/>
    <w:basedOn w:val="DefaultParagraphFont"/>
    <w:uiPriority w:val="99"/>
    <w:semiHidden/>
    <w:unhideWhenUsed/>
    <w:rsid w:val="005E1F5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6796</Words>
  <Characters>38743</Characters>
  <Application>Microsoft Office Word</Application>
  <DocSecurity>4</DocSecurity>
  <Lines>322</Lines>
  <Paragraphs>90</Paragraphs>
  <ScaleCrop>false</ScaleCrop>
  <Company/>
  <LinksUpToDate>false</LinksUpToDate>
  <CharactersWithSpaces>45449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2016-05-16T14:56:00Z</dcterms:created>
  <dcterms:modified xsi:type="dcterms:W3CDTF">2016-05-16T14:56:00Z</dcterms:modified>
</cp:coreProperties>
</file>